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550" w:rsidRPr="00863550" w:rsidRDefault="00DD3400" w:rsidP="00F11F72">
      <w:pPr>
        <w:spacing w:afterLines="150" w:after="360"/>
        <w:ind w:firstLine="0"/>
        <w:jc w:val="center"/>
        <w:rPr>
          <w:b/>
          <w:sz w:val="32"/>
        </w:rPr>
      </w:pPr>
      <w:r>
        <w:rPr>
          <w:b/>
          <w:sz w:val="32"/>
        </w:rPr>
        <w:t>Требования к оформлению статей</w:t>
      </w:r>
    </w:p>
    <w:p w:rsidR="00863550" w:rsidRDefault="00863550" w:rsidP="00F11F72">
      <w:pPr>
        <w:spacing w:afterLines="120" w:after="288"/>
        <w:ind w:firstLine="0"/>
      </w:pPr>
      <w:r>
        <w:t>К публикации принимаются научные труды, нигде ранее не опубликованные, соответствующие тематике, обладающие научной новизной и</w:t>
      </w:r>
      <w:r w:rsidR="005052F5">
        <w:t> </w:t>
      </w:r>
      <w:r>
        <w:t>содержащие материалы собственных научных исследований автора.</w:t>
      </w:r>
    </w:p>
    <w:p w:rsidR="00863550" w:rsidRDefault="00863550" w:rsidP="00F11F72">
      <w:pPr>
        <w:spacing w:afterLines="120" w:after="288"/>
        <w:ind w:firstLine="0"/>
      </w:pPr>
      <w:r>
        <w:t>Объем статьи – от 4 до 10 страниц машинописного текста формата А4, включая аннотацию, ключевые слова, таблицы, рисунки и библиографический список.</w:t>
      </w:r>
    </w:p>
    <w:p w:rsidR="00863550" w:rsidRDefault="00863550" w:rsidP="00F11F72">
      <w:pPr>
        <w:spacing w:afterLines="120" w:after="288"/>
        <w:ind w:firstLine="0"/>
      </w:pPr>
      <w:r>
        <w:t>Оригинальность – не менее 50 %.</w:t>
      </w:r>
    </w:p>
    <w:p w:rsidR="00863550" w:rsidRDefault="00863550" w:rsidP="00F11F72">
      <w:pPr>
        <w:spacing w:afterLines="120" w:after="288"/>
        <w:ind w:firstLine="0"/>
      </w:pPr>
      <w:r>
        <w:t>Статья должна содержать индекс УДК, соответствующий заявленной тематике.</w:t>
      </w:r>
    </w:p>
    <w:p w:rsidR="00863550" w:rsidRDefault="00863550" w:rsidP="00F11F72">
      <w:pPr>
        <w:spacing w:afterLines="120" w:after="288"/>
        <w:ind w:firstLine="0"/>
      </w:pPr>
      <w:r>
        <w:t>Языки статьи – русский, английский.</w:t>
      </w:r>
    </w:p>
    <w:p w:rsidR="00863550" w:rsidRDefault="00863550" w:rsidP="00F11F72">
      <w:pPr>
        <w:spacing w:afterLines="120" w:after="288"/>
        <w:ind w:firstLine="0"/>
      </w:pPr>
      <w:r>
        <w:t xml:space="preserve">Статьи должны быть выполнены в текстовом редакторе MS </w:t>
      </w:r>
      <w:proofErr w:type="spellStart"/>
      <w:r>
        <w:t>Word</w:t>
      </w:r>
      <w:proofErr w:type="spellEnd"/>
      <w:r>
        <w:t xml:space="preserve"> 2003–20</w:t>
      </w:r>
      <w:r w:rsidR="003745DB">
        <w:t>24</w:t>
      </w:r>
      <w:r>
        <w:t xml:space="preserve"> и отредактированы строго по следующим параметрам:</w:t>
      </w:r>
    </w:p>
    <w:p w:rsidR="00863550" w:rsidRDefault="00863550" w:rsidP="0090334E">
      <w:pPr>
        <w:ind w:firstLine="567"/>
      </w:pPr>
      <w:r>
        <w:t>• ориентация листа – книжная;</w:t>
      </w:r>
    </w:p>
    <w:p w:rsidR="00863550" w:rsidRDefault="00863550" w:rsidP="0090334E">
      <w:pPr>
        <w:ind w:firstLine="567"/>
      </w:pPr>
      <w:r>
        <w:t>• формат А4;</w:t>
      </w:r>
    </w:p>
    <w:p w:rsidR="00863550" w:rsidRDefault="00863550" w:rsidP="0090334E">
      <w:pPr>
        <w:ind w:firstLine="567"/>
      </w:pPr>
      <w:r>
        <w:t>• поля левое и правое – по 2 см; верхнее и нижнее – по 2,5 см;</w:t>
      </w:r>
    </w:p>
    <w:p w:rsidR="00863550" w:rsidRPr="00863550" w:rsidRDefault="00863550" w:rsidP="0090334E">
      <w:pPr>
        <w:ind w:firstLine="567"/>
        <w:rPr>
          <w:lang w:val="en-US"/>
        </w:rPr>
      </w:pPr>
      <w:r w:rsidRPr="00863550">
        <w:rPr>
          <w:lang w:val="en-US"/>
        </w:rPr>
        <w:t xml:space="preserve">• </w:t>
      </w:r>
      <w:r>
        <w:t>шрифт</w:t>
      </w:r>
      <w:r w:rsidRPr="00863550">
        <w:rPr>
          <w:lang w:val="en-US"/>
        </w:rPr>
        <w:t xml:space="preserve"> Times New Roman, </w:t>
      </w:r>
      <w:r>
        <w:t>цвет</w:t>
      </w:r>
      <w:r w:rsidRPr="00863550">
        <w:rPr>
          <w:lang w:val="en-US"/>
        </w:rPr>
        <w:t xml:space="preserve"> – </w:t>
      </w:r>
      <w:r>
        <w:t>черный</w:t>
      </w:r>
      <w:r w:rsidRPr="00863550">
        <w:rPr>
          <w:lang w:val="en-US"/>
        </w:rPr>
        <w:t>;</w:t>
      </w:r>
    </w:p>
    <w:p w:rsidR="00863550" w:rsidRDefault="00863550" w:rsidP="0090334E">
      <w:pPr>
        <w:ind w:firstLine="567"/>
      </w:pPr>
      <w:r>
        <w:t>• размер шрифта для всей статьи – 1</w:t>
      </w:r>
      <w:r w:rsidR="006B3B24">
        <w:t>4</w:t>
      </w:r>
      <w:r>
        <w:t xml:space="preserve"> </w:t>
      </w:r>
      <w:proofErr w:type="spellStart"/>
      <w:r>
        <w:t>пт</w:t>
      </w:r>
      <w:proofErr w:type="spellEnd"/>
      <w:r>
        <w:t>;</w:t>
      </w:r>
    </w:p>
    <w:p w:rsidR="00863550" w:rsidRDefault="00863550" w:rsidP="0090334E">
      <w:pPr>
        <w:ind w:firstLine="567"/>
      </w:pPr>
      <w:r>
        <w:t>• междустрочный интервал – 1.0;</w:t>
      </w:r>
    </w:p>
    <w:p w:rsidR="00863550" w:rsidRDefault="00863550" w:rsidP="0090334E">
      <w:pPr>
        <w:spacing w:after="160"/>
        <w:ind w:firstLine="567"/>
      </w:pPr>
      <w:r>
        <w:t xml:space="preserve">• ссылки в квадратных скобках [1], [2; 3] либо [4, с. 9], где цифры </w:t>
      </w:r>
      <w:r w:rsidR="00381AB1">
        <w:t>«</w:t>
      </w:r>
      <w:r>
        <w:t>1</w:t>
      </w:r>
      <w:r w:rsidR="00381AB1">
        <w:t>»</w:t>
      </w:r>
      <w:r>
        <w:t xml:space="preserve">, </w:t>
      </w:r>
      <w:r w:rsidR="00381AB1">
        <w:t>«</w:t>
      </w:r>
      <w:r>
        <w:t>2</w:t>
      </w:r>
      <w:r w:rsidR="00381AB1">
        <w:t>»</w:t>
      </w:r>
      <w:r>
        <w:t xml:space="preserve">, </w:t>
      </w:r>
      <w:r w:rsidR="00381AB1">
        <w:t>«</w:t>
      </w:r>
      <w:r>
        <w:t>3</w:t>
      </w:r>
      <w:r w:rsidR="00381AB1">
        <w:t>»</w:t>
      </w:r>
      <w:r w:rsidR="00F11F72">
        <w:t>,</w:t>
      </w:r>
      <w:r>
        <w:t xml:space="preserve"> </w:t>
      </w:r>
      <w:r w:rsidR="00381AB1">
        <w:t>«</w:t>
      </w:r>
      <w:r>
        <w:t>4</w:t>
      </w:r>
      <w:r w:rsidR="00381AB1">
        <w:t>»</w:t>
      </w:r>
      <w:r>
        <w:t xml:space="preserve"> – это порядковый номер источника из списка литературы. Ссылки должны быть поставлены в конце того предложения, где нужно сослаться на цитируемый источник. При цитировании отдельного фрагмента текста следует указывать номер страницы (или страниц), на которой находится цитата. В квадратных скобках вначале дается ссылка на номер источника, затем через запятую указывается номер страницы с сокращением </w:t>
      </w:r>
      <w:r w:rsidR="00381AB1">
        <w:t>«</w:t>
      </w:r>
      <w:r>
        <w:t>с.</w:t>
      </w:r>
      <w:r w:rsidR="00381AB1">
        <w:t>»</w:t>
      </w:r>
      <w:r>
        <w:t>.</w:t>
      </w:r>
    </w:p>
    <w:p w:rsidR="00863550" w:rsidRPr="00F11F72" w:rsidRDefault="00863550" w:rsidP="00F11F72">
      <w:pPr>
        <w:ind w:firstLine="0"/>
        <w:rPr>
          <w:b/>
        </w:rPr>
      </w:pPr>
      <w:r w:rsidRPr="00F11F72">
        <w:rPr>
          <w:b/>
        </w:rPr>
        <w:t>Не допускается:</w:t>
      </w:r>
    </w:p>
    <w:p w:rsidR="00863550" w:rsidRDefault="00863550" w:rsidP="000725EB">
      <w:pPr>
        <w:ind w:firstLine="567"/>
      </w:pPr>
      <w:r>
        <w:t>•</w:t>
      </w:r>
      <w:r w:rsidR="00F07AF6">
        <w:t> </w:t>
      </w:r>
      <w:r>
        <w:t>нумерация страниц;</w:t>
      </w:r>
    </w:p>
    <w:p w:rsidR="00863550" w:rsidRDefault="00863550" w:rsidP="000725EB">
      <w:pPr>
        <w:ind w:firstLine="567"/>
      </w:pPr>
      <w:r>
        <w:t>•</w:t>
      </w:r>
      <w:r w:rsidR="00F07AF6">
        <w:t> </w:t>
      </w:r>
      <w:r>
        <w:t>использование автоматических постраничных ссылок;</w:t>
      </w:r>
    </w:p>
    <w:p w:rsidR="00863550" w:rsidRDefault="00863550" w:rsidP="000725EB">
      <w:pPr>
        <w:ind w:firstLine="567"/>
      </w:pPr>
      <w:r>
        <w:t>•</w:t>
      </w:r>
      <w:r w:rsidR="00F07AF6">
        <w:t> </w:t>
      </w:r>
      <w:r>
        <w:t>использование автоматических списков;</w:t>
      </w:r>
    </w:p>
    <w:p w:rsidR="00863550" w:rsidRDefault="00863550" w:rsidP="000725EB">
      <w:pPr>
        <w:ind w:firstLine="567"/>
      </w:pPr>
      <w:r>
        <w:t>•</w:t>
      </w:r>
      <w:r w:rsidR="00F07AF6">
        <w:t> </w:t>
      </w:r>
      <w:r>
        <w:t>использование автоматических переносов;</w:t>
      </w:r>
    </w:p>
    <w:p w:rsidR="003745DB" w:rsidRDefault="00863550" w:rsidP="000725EB">
      <w:pPr>
        <w:spacing w:afterLines="120" w:after="288"/>
        <w:ind w:firstLine="567"/>
        <w:rPr>
          <w:spacing w:val="-2"/>
        </w:rPr>
      </w:pPr>
      <w:r>
        <w:t>•</w:t>
      </w:r>
      <w:r w:rsidR="00F07AF6">
        <w:t> </w:t>
      </w:r>
      <w:r w:rsidRPr="000725EB">
        <w:rPr>
          <w:spacing w:val="-2"/>
        </w:rPr>
        <w:t xml:space="preserve">использование разреженного или уплотненного </w:t>
      </w:r>
      <w:proofErr w:type="spellStart"/>
      <w:r w:rsidRPr="000725EB">
        <w:rPr>
          <w:spacing w:val="-2"/>
        </w:rPr>
        <w:t>межбуквенного</w:t>
      </w:r>
      <w:proofErr w:type="spellEnd"/>
      <w:r w:rsidRPr="000725EB">
        <w:rPr>
          <w:spacing w:val="-2"/>
        </w:rPr>
        <w:t xml:space="preserve"> интервала.</w:t>
      </w:r>
    </w:p>
    <w:p w:rsidR="003745DB" w:rsidRDefault="003745DB">
      <w:pPr>
        <w:rPr>
          <w:spacing w:val="-2"/>
        </w:rPr>
      </w:pPr>
      <w:r>
        <w:rPr>
          <w:spacing w:val="-2"/>
        </w:rPr>
        <w:br w:type="page"/>
      </w:r>
    </w:p>
    <w:p w:rsidR="00863550" w:rsidRPr="00457393" w:rsidRDefault="00863550" w:rsidP="00F11F72">
      <w:pPr>
        <w:spacing w:afterLines="120" w:after="288"/>
        <w:ind w:firstLine="0"/>
        <w:rPr>
          <w:b/>
        </w:rPr>
      </w:pPr>
      <w:r w:rsidRPr="00457393">
        <w:rPr>
          <w:b/>
        </w:rPr>
        <w:lastRenderedPageBreak/>
        <w:t>Необходимо придерживаться следующей структуры изложения: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Индекс УДК</w:t>
      </w:r>
      <w:r>
        <w:t xml:space="preserve"> располагается слева вверху, без отступа.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Название статьи</w:t>
      </w:r>
      <w:r>
        <w:t xml:space="preserve"> на русском и английском языках. Оформление: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полужирный, с заглавной буквы, размер 14 </w:t>
      </w:r>
      <w:proofErr w:type="spellStart"/>
      <w:r>
        <w:t>пт</w:t>
      </w:r>
      <w:proofErr w:type="spellEnd"/>
      <w:r>
        <w:t>, выравнивание по центру.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Сведения об авторе (соавторах)</w:t>
      </w:r>
      <w:r>
        <w:t xml:space="preserve"> должны содержать: фамилию, имя, отчество (ПОЛНОСТЬЮ!)</w:t>
      </w:r>
      <w:r w:rsidR="00B062F7">
        <w:t xml:space="preserve">, </w:t>
      </w:r>
      <w:r w:rsidR="00B062F7" w:rsidRPr="00B062F7">
        <w:t>SPIN-код автора</w:t>
      </w:r>
      <w:r>
        <w:t xml:space="preserve"> 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полужирный, размер 12 пт., ученую степень, звание, должность, название организации, в которой выполнялась работа, e-</w:t>
      </w:r>
      <w:proofErr w:type="spellStart"/>
      <w:r>
        <w:t>mail</w:t>
      </w:r>
      <w:proofErr w:type="spellEnd"/>
      <w:r>
        <w:t>, телефон. Шрифт</w:t>
      </w:r>
      <w:r w:rsidRPr="006C0F18">
        <w:t xml:space="preserve"> </w:t>
      </w:r>
      <w:r w:rsidRPr="00863550">
        <w:rPr>
          <w:lang w:val="en-US"/>
        </w:rPr>
        <w:t>Times</w:t>
      </w:r>
      <w:r w:rsidRPr="006C0F18">
        <w:t xml:space="preserve"> </w:t>
      </w:r>
      <w:r w:rsidRPr="00863550">
        <w:rPr>
          <w:lang w:val="en-US"/>
        </w:rPr>
        <w:t>New</w:t>
      </w:r>
      <w:r w:rsidRPr="006C0F18">
        <w:t xml:space="preserve"> </w:t>
      </w:r>
      <w:r w:rsidRPr="00863550">
        <w:rPr>
          <w:lang w:val="en-US"/>
        </w:rPr>
        <w:t>Roman</w:t>
      </w:r>
      <w:r w:rsidRPr="006C0F18">
        <w:t xml:space="preserve">, </w:t>
      </w:r>
      <w:r>
        <w:t>размер</w:t>
      </w:r>
      <w:r w:rsidRPr="006C0F18">
        <w:t xml:space="preserve"> 12</w:t>
      </w:r>
      <w:r w:rsidR="006C0F18">
        <w:t> </w:t>
      </w:r>
      <w:r>
        <w:t>пт</w:t>
      </w:r>
      <w:r w:rsidRPr="006C0F18">
        <w:t xml:space="preserve">. </w:t>
      </w:r>
      <w:r>
        <w:t>Выравнивание по левому краю. Данная информация должна быть пред</w:t>
      </w:r>
      <w:r w:rsidR="005052F5">
        <w:t>о</w:t>
      </w:r>
      <w:r>
        <w:t>ставлена на русском и на английском языках.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Аннотация</w:t>
      </w:r>
      <w:r>
        <w:t xml:space="preserve"> должна содержать описание цели и задачи проведенного исследования,</w:t>
      </w:r>
      <w:r w:rsidR="0059568B">
        <w:t xml:space="preserve"> </w:t>
      </w:r>
      <w:r>
        <w:t>а также возможности его практического применения, что помогает быстрее уловить суть</w:t>
      </w:r>
      <w:r w:rsidR="0059568B">
        <w:t xml:space="preserve"> проблемы. Объем аннотации 2–</w:t>
      </w:r>
      <w:r>
        <w:t>3 предложения (не более 40 слов). Далее приводится</w:t>
      </w:r>
      <w:r w:rsidR="0059568B">
        <w:t xml:space="preserve"> </w:t>
      </w:r>
      <w:r>
        <w:t>аннотация на английском языке.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Ключевые слова</w:t>
      </w:r>
      <w:r>
        <w:t xml:space="preserve"> – соответствующие исследованию научные термины, текстовые метки,</w:t>
      </w:r>
      <w:r w:rsidR="0059568B">
        <w:t xml:space="preserve"> </w:t>
      </w:r>
      <w:r>
        <w:t>по которым можно найти статью при поиске и определить предметную область текста.</w:t>
      </w:r>
      <w:r w:rsidR="0059568B">
        <w:t xml:space="preserve"> 3–</w:t>
      </w:r>
      <w:r>
        <w:t xml:space="preserve">5 слов через </w:t>
      </w:r>
      <w:r w:rsidR="0059568B">
        <w:t xml:space="preserve">точку с </w:t>
      </w:r>
      <w:r w:rsidRPr="0059568B">
        <w:t>запят</w:t>
      </w:r>
      <w:r w:rsidR="0059568B">
        <w:t>ой</w:t>
      </w:r>
      <w:r>
        <w:t>. Также ключевые слова указываются на английском языке.</w:t>
      </w:r>
    </w:p>
    <w:p w:rsidR="00863550" w:rsidRDefault="00863550" w:rsidP="00F11F72">
      <w:pPr>
        <w:spacing w:afterLines="120" w:after="288"/>
        <w:ind w:firstLine="0"/>
      </w:pPr>
      <w:r w:rsidRPr="00457393">
        <w:rPr>
          <w:b/>
        </w:rPr>
        <w:t>Основной текст статьи.</w:t>
      </w:r>
      <w:r>
        <w:t xml:space="preserve"> Выравнивание по ширине страницы; абзацный отступ</w:t>
      </w:r>
      <w:r w:rsidR="00D11FD4">
        <w:t> </w:t>
      </w:r>
      <w:r w:rsidR="006C0F18">
        <w:t>– 1,25</w:t>
      </w:r>
      <w:r>
        <w:t xml:space="preserve"> см</w:t>
      </w:r>
      <w:r w:rsidR="0059568B">
        <w:t xml:space="preserve"> </w:t>
      </w:r>
      <w:r>
        <w:t xml:space="preserve">(без использования клавиш </w:t>
      </w:r>
      <w:r w:rsidR="00381AB1">
        <w:t>«</w:t>
      </w:r>
      <w:proofErr w:type="spellStart"/>
      <w:r>
        <w:t>Tab</w:t>
      </w:r>
      <w:proofErr w:type="spellEnd"/>
      <w:r w:rsidR="00381AB1">
        <w:t>»</w:t>
      </w:r>
      <w:r>
        <w:t xml:space="preserve"> или </w:t>
      </w:r>
      <w:r w:rsidR="00381AB1">
        <w:t>«</w:t>
      </w:r>
      <w:r>
        <w:t>Пробел</w:t>
      </w:r>
      <w:r w:rsidR="00381AB1">
        <w:t>»</w:t>
      </w:r>
      <w:r>
        <w:t>). Необходимо структурировать Вашу</w:t>
      </w:r>
      <w:r w:rsidR="0059568B">
        <w:t xml:space="preserve"> </w:t>
      </w:r>
      <w:r>
        <w:t>статью согласно нижеприведенно</w:t>
      </w:r>
      <w:r w:rsidR="0059568B">
        <w:t>му</w:t>
      </w:r>
      <w:r>
        <w:t xml:space="preserve"> план</w:t>
      </w:r>
      <w:r w:rsidR="0059568B">
        <w:t>у</w:t>
      </w:r>
      <w:r>
        <w:t>. Изложение материала должно быть ясным,</w:t>
      </w:r>
      <w:r w:rsidR="0059568B">
        <w:t xml:space="preserve"> </w:t>
      </w:r>
      <w:r>
        <w:t>логически выстроенным.</w:t>
      </w:r>
    </w:p>
    <w:p w:rsidR="00863550" w:rsidRDefault="00863550" w:rsidP="00F11F72">
      <w:pPr>
        <w:spacing w:afterLines="120" w:after="288"/>
        <w:ind w:firstLine="0"/>
      </w:pPr>
      <w:r w:rsidRPr="00283BEF">
        <w:rPr>
          <w:u w:val="single"/>
        </w:rPr>
        <w:t>Введение</w:t>
      </w:r>
      <w:r>
        <w:t>: постановка, актуальность проблемы и ее связь с важнейшими научными</w:t>
      </w:r>
      <w:r w:rsidR="0059568B">
        <w:t xml:space="preserve"> </w:t>
      </w:r>
      <w:r>
        <w:t>и практическими заданиями; анализ последних научных исследований и публикаций по</w:t>
      </w:r>
      <w:r w:rsidR="0059568B">
        <w:t xml:space="preserve"> </w:t>
      </w:r>
      <w:r>
        <w:t>проблеме, которая рассматривается в статье; формулировка целей и задач.</w:t>
      </w:r>
    </w:p>
    <w:p w:rsidR="00863550" w:rsidRDefault="00863550" w:rsidP="00F11F72">
      <w:pPr>
        <w:spacing w:afterLines="120" w:after="288"/>
        <w:ind w:firstLine="0"/>
      </w:pPr>
      <w:r w:rsidRPr="00283BEF">
        <w:rPr>
          <w:u w:val="single"/>
        </w:rPr>
        <w:t>Изложение основного материала исследования</w:t>
      </w:r>
      <w:r>
        <w:t xml:space="preserve"> – глав</w:t>
      </w:r>
      <w:r w:rsidR="0059568B">
        <w:t xml:space="preserve">ная содержательная часть статьи – </w:t>
      </w:r>
      <w:r>
        <w:t>подразумевает раскрытие темы исследования с научным авторским обоснованием</w:t>
      </w:r>
      <w:r w:rsidR="0059568B">
        <w:t xml:space="preserve"> </w:t>
      </w:r>
      <w:r>
        <w:t>полученных результатов.</w:t>
      </w:r>
    </w:p>
    <w:p w:rsidR="00863550" w:rsidRDefault="00863550" w:rsidP="00F11F72">
      <w:pPr>
        <w:spacing w:afterLines="120" w:after="288"/>
        <w:ind w:firstLine="0"/>
      </w:pPr>
      <w:r w:rsidRPr="00283BEF">
        <w:rPr>
          <w:u w:val="single"/>
        </w:rPr>
        <w:t>Выводы и перспективы дальнейших исследований</w:t>
      </w:r>
      <w:r>
        <w:t xml:space="preserve"> – этот раздел является обязательным</w:t>
      </w:r>
      <w:r w:rsidR="0059568B">
        <w:t xml:space="preserve"> </w:t>
      </w:r>
      <w:r>
        <w:t>и включает собственные выводы автора с указанием перспектив дальнейших научных</w:t>
      </w:r>
      <w:r w:rsidR="0059568B">
        <w:t xml:space="preserve"> </w:t>
      </w:r>
      <w:r>
        <w:t>разработок в данном направлении.</w:t>
      </w:r>
    </w:p>
    <w:p w:rsidR="00863550" w:rsidRDefault="00863550" w:rsidP="00BC6674">
      <w:pPr>
        <w:spacing w:after="140"/>
        <w:ind w:firstLine="0"/>
      </w:pPr>
      <w:r w:rsidRPr="00BF4DCA">
        <w:rPr>
          <w:b/>
        </w:rPr>
        <w:lastRenderedPageBreak/>
        <w:t>Библиографический список</w:t>
      </w:r>
      <w:r>
        <w:t xml:space="preserve"> оформляется в соответствии с ГОСТ </w:t>
      </w:r>
      <w:r w:rsidR="00E91916" w:rsidRPr="00E91916">
        <w:t>7.0.100</w:t>
      </w:r>
      <w:r w:rsidR="00E91916">
        <w:t>–</w:t>
      </w:r>
      <w:r w:rsidR="00E91916" w:rsidRPr="00E91916">
        <w:t xml:space="preserve">2018 </w:t>
      </w:r>
      <w:r>
        <w:t>(Библиографическая запись. Библиографическое описание. Общие требования и правила</w:t>
      </w:r>
      <w:r w:rsidR="00302FE3">
        <w:t xml:space="preserve"> </w:t>
      </w:r>
      <w:r>
        <w:t>составления) по мере обращения на источники.</w:t>
      </w:r>
    </w:p>
    <w:p w:rsidR="00863550" w:rsidRDefault="00863550" w:rsidP="00BC6674">
      <w:pPr>
        <w:ind w:firstLine="0"/>
      </w:pPr>
      <w:r w:rsidRPr="00BF4DCA">
        <w:rPr>
          <w:i/>
          <w:u w:val="single"/>
        </w:rPr>
        <w:t>Требования к оформлению графиков, рисунков, фотографий</w:t>
      </w:r>
      <w:r w:rsidRPr="00BF4DCA">
        <w:rPr>
          <w:i/>
        </w:rPr>
        <w:t>.</w:t>
      </w:r>
      <w:r>
        <w:t xml:space="preserve"> Графики, рисунки и</w:t>
      </w:r>
      <w:r w:rsidR="00302FE3">
        <w:t xml:space="preserve"> </w:t>
      </w:r>
      <w:r>
        <w:t>фотографии монтируются в тексте после первого упоминания о них. Буквы и</w:t>
      </w:r>
      <w:r w:rsidR="00E91916">
        <w:t> </w:t>
      </w:r>
      <w:r>
        <w:t>цифры на</w:t>
      </w:r>
      <w:r w:rsidR="00302FE3">
        <w:t xml:space="preserve"> </w:t>
      </w:r>
      <w:r>
        <w:t>рисунке должны быть разборчивы, оси на графиках подписаны. Рисунки и фотографии</w:t>
      </w:r>
      <w:r w:rsidR="00302FE3">
        <w:t xml:space="preserve"> </w:t>
      </w:r>
      <w:r>
        <w:t>должны иметь хороший контраст и разрешение. Следует избегать тонких линий в</w:t>
      </w:r>
      <w:r w:rsidR="00302FE3">
        <w:t xml:space="preserve"> </w:t>
      </w:r>
      <w:r>
        <w:t>графиках. Рисунки в виде ксерокопий из книг и журналов, а также плохо отсканированные</w:t>
      </w:r>
      <w:r w:rsidR="00302FE3">
        <w:t xml:space="preserve"> </w:t>
      </w:r>
      <w:r>
        <w:t>не принимаются. Рисунок располагается в тексте статьи с обтеканием текста сверху и</w:t>
      </w:r>
      <w:r w:rsidR="00302FE3">
        <w:t xml:space="preserve"> </w:t>
      </w:r>
      <w:r>
        <w:t xml:space="preserve">снизу. Название иллюстраций дается под ними после слова </w:t>
      </w:r>
      <w:r w:rsidR="00381AB1">
        <w:t>«</w:t>
      </w:r>
      <w:r>
        <w:t>Рис.</w:t>
      </w:r>
      <w:r w:rsidR="00381AB1">
        <w:t>»</w:t>
      </w:r>
      <w:r>
        <w:t xml:space="preserve"> c порядковым номером.</w:t>
      </w:r>
      <w:r w:rsidR="00DE418C">
        <w:t xml:space="preserve"> </w:t>
      </w:r>
      <w:r>
        <w:t>Если рисунок в тексте один, то он не нумеруется.</w:t>
      </w:r>
    </w:p>
    <w:p w:rsidR="00863550" w:rsidRDefault="00863550" w:rsidP="00BC6674">
      <w:pPr>
        <w:spacing w:after="140"/>
        <w:ind w:firstLine="680"/>
      </w:pPr>
      <w:r>
        <w:t>Название рисунка и подрисуночные подписи располагаются отдельным текстом</w:t>
      </w:r>
      <w:r w:rsidR="00302FE3">
        <w:t xml:space="preserve"> </w:t>
      </w:r>
      <w:r>
        <w:t>под иллюстрацией (выравнивание по центру) с</w:t>
      </w:r>
      <w:r w:rsidR="0005608B">
        <w:t> </w:t>
      </w:r>
      <w:r>
        <w:t>отступом в одну строку. Если на рисунке</w:t>
      </w:r>
      <w:r w:rsidR="00302FE3">
        <w:t xml:space="preserve"> </w:t>
      </w:r>
      <w:r>
        <w:t>вводятся новые (ранее не</w:t>
      </w:r>
      <w:r w:rsidR="0005608B">
        <w:t> </w:t>
      </w:r>
      <w:r>
        <w:t>встречавшиеся в тексте) обозначения, они должны быть</w:t>
      </w:r>
      <w:r w:rsidR="00302FE3">
        <w:t xml:space="preserve"> </w:t>
      </w:r>
      <w:r>
        <w:t>расшифрованы в</w:t>
      </w:r>
      <w:r w:rsidR="0005608B">
        <w:t> </w:t>
      </w:r>
      <w:r>
        <w:t>подрисуночной подписи; также здесь поясняются элементы,</w:t>
      </w:r>
      <w:r w:rsidR="00302FE3">
        <w:t xml:space="preserve"> </w:t>
      </w:r>
      <w:r>
        <w:t>обозначенные на рисунке цифрами.</w:t>
      </w:r>
    </w:p>
    <w:p w:rsidR="00863550" w:rsidRDefault="00863550" w:rsidP="00BC6674">
      <w:pPr>
        <w:spacing w:after="140"/>
        <w:ind w:firstLine="0"/>
      </w:pPr>
      <w:r w:rsidRPr="00DE418C">
        <w:rPr>
          <w:i/>
          <w:u w:val="single"/>
        </w:rPr>
        <w:t>Требования к оформлению таблиц.</w:t>
      </w:r>
      <w:r>
        <w:t xml:space="preserve"> Обязательным является наличие ссылки на таблицу</w:t>
      </w:r>
      <w:r w:rsidR="00302FE3">
        <w:t xml:space="preserve"> </w:t>
      </w:r>
      <w:r>
        <w:t xml:space="preserve">либо упоминание таблицы по тексту. Слово </w:t>
      </w:r>
      <w:r w:rsidR="00381AB1">
        <w:t>«</w:t>
      </w:r>
      <w:r>
        <w:t>Таблица</w:t>
      </w:r>
      <w:r w:rsidR="00381AB1">
        <w:t>»</w:t>
      </w:r>
      <w:r>
        <w:t xml:space="preserve"> с</w:t>
      </w:r>
      <w:r w:rsidR="00E63DAD">
        <w:t> </w:t>
      </w:r>
      <w:r>
        <w:t>порядковым номером</w:t>
      </w:r>
      <w:r w:rsidR="00302FE3">
        <w:t xml:space="preserve"> </w:t>
      </w:r>
      <w:r>
        <w:t>размещается по правому краю. На следующей строке приводится название таблицы</w:t>
      </w:r>
      <w:r w:rsidR="00302FE3">
        <w:t xml:space="preserve"> </w:t>
      </w:r>
      <w:r>
        <w:t>(выравнивание по центру без отступа) без точки в конце. Далее, после отступа в одну</w:t>
      </w:r>
      <w:r w:rsidR="00302FE3">
        <w:t xml:space="preserve"> </w:t>
      </w:r>
      <w:r>
        <w:t>строку, располагается сама таблица. Если таблица в статье одна, она не нумеруется.</w:t>
      </w:r>
    </w:p>
    <w:p w:rsidR="00863550" w:rsidRDefault="00863550" w:rsidP="00BC6674">
      <w:pPr>
        <w:spacing w:after="140"/>
        <w:ind w:firstLine="0"/>
      </w:pPr>
      <w:r>
        <w:t xml:space="preserve">Продолжение таблицы начинается с новой страницы после фразы </w:t>
      </w:r>
      <w:r w:rsidR="00381AB1">
        <w:t>«</w:t>
      </w:r>
      <w:r>
        <w:t>Продолжение</w:t>
      </w:r>
      <w:r w:rsidR="00302FE3">
        <w:t xml:space="preserve"> </w:t>
      </w:r>
      <w:r>
        <w:t>таблицы</w:t>
      </w:r>
      <w:r w:rsidR="00381AB1">
        <w:t>»</w:t>
      </w:r>
      <w:r>
        <w:t>, которая размещается по правому краю; дублируется шапка.</w:t>
      </w:r>
    </w:p>
    <w:p w:rsidR="00863550" w:rsidRDefault="00863550" w:rsidP="00BC6674">
      <w:pPr>
        <w:spacing w:after="140"/>
        <w:ind w:firstLine="0"/>
      </w:pPr>
      <w:r>
        <w:t xml:space="preserve">Все </w:t>
      </w:r>
      <w:r w:rsidRPr="00DE418C">
        <w:rPr>
          <w:i/>
          <w:u w:val="single"/>
        </w:rPr>
        <w:t>формулы</w:t>
      </w:r>
      <w:r>
        <w:t xml:space="preserve"> должны быть набраны в редакторе формул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Equation</w:t>
      </w:r>
      <w:proofErr w:type="spellEnd"/>
      <w:r>
        <w:t xml:space="preserve"> 3.0. Формулы</w:t>
      </w:r>
      <w:r w:rsidR="00302FE3">
        <w:t xml:space="preserve"> </w:t>
      </w:r>
      <w:r>
        <w:t>нумеруют в круглых скобках по правому краю.</w:t>
      </w:r>
    </w:p>
    <w:p w:rsidR="00863550" w:rsidRDefault="00863550" w:rsidP="0018485D">
      <w:pPr>
        <w:spacing w:after="140"/>
        <w:ind w:firstLine="0"/>
      </w:pPr>
      <w:r>
        <w:t>При указании формул не допускается выравнивание пробелами, размещение</w:t>
      </w:r>
      <w:r w:rsidR="00302FE3">
        <w:t xml:space="preserve"> </w:t>
      </w:r>
      <w:r>
        <w:t>формулы в таблице. Следует соблюдать следующие правила написания формул: пустая</w:t>
      </w:r>
      <w:r w:rsidR="00302FE3">
        <w:t xml:space="preserve"> </w:t>
      </w:r>
      <w:r>
        <w:t>строка, формула с соответствующим знаком препинания в конце, номер формулы, пустая</w:t>
      </w:r>
      <w:r w:rsidR="00302FE3">
        <w:t xml:space="preserve"> </w:t>
      </w:r>
      <w:r>
        <w:t>строка, перечисление</w:t>
      </w:r>
      <w:r w:rsidR="00302FE3">
        <w:t xml:space="preserve"> используемых величин. </w:t>
      </w:r>
    </w:p>
    <w:p w:rsidR="00863550" w:rsidRPr="00104C16" w:rsidRDefault="00863550" w:rsidP="00BC6674">
      <w:pPr>
        <w:spacing w:after="140"/>
        <w:ind w:firstLine="0"/>
        <w:rPr>
          <w:b/>
          <w:u w:val="single"/>
        </w:rPr>
      </w:pPr>
      <w:r w:rsidRPr="00104C16">
        <w:rPr>
          <w:b/>
          <w:u w:val="single"/>
        </w:rPr>
        <w:t>Следует придерживаться следующих рекомендаций по оформлению текста:</w:t>
      </w:r>
    </w:p>
    <w:p w:rsidR="00863550" w:rsidRDefault="00863550" w:rsidP="00BC6674">
      <w:pPr>
        <w:spacing w:after="140"/>
        <w:ind w:firstLine="0"/>
      </w:pPr>
      <w:r>
        <w:t>В текстах не должны присутствовать двойные пробелы.</w:t>
      </w:r>
    </w:p>
    <w:p w:rsidR="00104C16" w:rsidRDefault="00863550" w:rsidP="00BC6674">
      <w:pPr>
        <w:spacing w:after="140"/>
        <w:ind w:firstLine="0"/>
      </w:pPr>
      <w:r>
        <w:t xml:space="preserve">Основные кавычки — типа </w:t>
      </w:r>
      <w:r w:rsidR="00381AB1">
        <w:t>«</w:t>
      </w:r>
      <w:r>
        <w:t>ёлочки</w:t>
      </w:r>
      <w:r w:rsidR="00381AB1">
        <w:t>»</w:t>
      </w:r>
      <w:r>
        <w:t>. Любой закавыченный текст должен открываться и</w:t>
      </w:r>
      <w:r w:rsidR="00F11F72">
        <w:t xml:space="preserve"> </w:t>
      </w:r>
      <w:r>
        <w:t>закрываться кавычками именно этого типа. Если внутри закавыченного текста содержится</w:t>
      </w:r>
      <w:r w:rsidR="00F11F72">
        <w:t xml:space="preserve"> </w:t>
      </w:r>
      <w:r>
        <w:t>другой закавыченный текст, то он офо</w:t>
      </w:r>
      <w:r w:rsidR="00104C16">
        <w:t>рмляется кавычками типа “лапки”.</w:t>
      </w:r>
    </w:p>
    <w:p w:rsidR="00863550" w:rsidRDefault="00381AB1" w:rsidP="00BC6674">
      <w:pPr>
        <w:spacing w:after="140"/>
        <w:ind w:firstLine="708"/>
      </w:pPr>
      <w:r>
        <w:lastRenderedPageBreak/>
        <w:t>«</w:t>
      </w:r>
      <w:r w:rsidR="00863550" w:rsidRPr="00104C16">
        <w:rPr>
          <w:i/>
        </w:rPr>
        <w:t>ка</w:t>
      </w:r>
      <w:r w:rsidR="00863550">
        <w:t xml:space="preserve"> “</w:t>
      </w:r>
      <w:proofErr w:type="spellStart"/>
      <w:r w:rsidR="00863550" w:rsidRPr="00104C16">
        <w:rPr>
          <w:i/>
        </w:rPr>
        <w:t>выч</w:t>
      </w:r>
      <w:proofErr w:type="spellEnd"/>
      <w:r w:rsidR="00863550">
        <w:t xml:space="preserve">” </w:t>
      </w:r>
      <w:proofErr w:type="spellStart"/>
      <w:r w:rsidR="00863550" w:rsidRPr="00104C16">
        <w:rPr>
          <w:i/>
        </w:rPr>
        <w:t>ки</w:t>
      </w:r>
      <w:proofErr w:type="spellEnd"/>
      <w:r>
        <w:t>»</w:t>
      </w:r>
      <w:r w:rsidR="00F11F72">
        <w:t>.</w:t>
      </w:r>
    </w:p>
    <w:p w:rsidR="00863550" w:rsidRDefault="00863550" w:rsidP="00BC6674">
      <w:pPr>
        <w:spacing w:after="140"/>
        <w:ind w:firstLine="0"/>
      </w:pPr>
      <w:r>
        <w:t>Для обозначения интервала значений обычно используется среднее тире. Если</w:t>
      </w:r>
      <w:r w:rsidR="00104C16">
        <w:t xml:space="preserve"> </w:t>
      </w:r>
      <w:r>
        <w:t>присутствуют отрицательные значения, то используется многоточие.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2–7 кг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>−31…+35 °C</w:t>
      </w:r>
    </w:p>
    <w:p w:rsidR="00863550" w:rsidRDefault="00863550" w:rsidP="00BC6674">
      <w:pPr>
        <w:spacing w:after="140"/>
        <w:ind w:firstLine="0"/>
      </w:pPr>
      <w:r>
        <w:t>При интервале или перечне числовых значений одного порядка обозначение физической</w:t>
      </w:r>
      <w:r w:rsidR="00104C16">
        <w:t xml:space="preserve"> </w:t>
      </w:r>
      <w:r>
        <w:t>величины ставят один раз, после завершающей цифры.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3–5 кг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>5, 10, 15 мм</w:t>
      </w:r>
    </w:p>
    <w:p w:rsidR="00863550" w:rsidRDefault="00863550" w:rsidP="00BC6674">
      <w:pPr>
        <w:spacing w:after="140"/>
        <w:ind w:firstLine="0"/>
      </w:pPr>
      <w:r>
        <w:t>Длинное тире применяется во множестве конструкций, например, в прямой речи,</w:t>
      </w:r>
      <w:r w:rsidR="00104C16">
        <w:t xml:space="preserve"> </w:t>
      </w:r>
      <w:r>
        <w:t xml:space="preserve">значениях </w:t>
      </w:r>
      <w:r w:rsidR="00381AB1">
        <w:t>«</w:t>
      </w:r>
      <w:r>
        <w:t>от — до</w:t>
      </w:r>
      <w:r w:rsidR="00381AB1">
        <w:t>»</w:t>
      </w:r>
      <w:r>
        <w:t>, а также между словами, совокупность которых служит</w:t>
      </w:r>
      <w:r w:rsidR="00104C16">
        <w:t xml:space="preserve"> </w:t>
      </w:r>
      <w:r>
        <w:t>определением.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Закон Бойля — Мариотта </w:t>
      </w:r>
      <w:r w:rsidR="00104C16" w:rsidRPr="00104C16">
        <w:rPr>
          <w:i/>
        </w:rPr>
        <w:tab/>
      </w:r>
      <w:r w:rsidR="00104C16" w:rsidRPr="00104C16">
        <w:rPr>
          <w:i/>
        </w:rPr>
        <w:tab/>
      </w:r>
      <w:r w:rsidRPr="00104C16">
        <w:rPr>
          <w:i/>
        </w:rPr>
        <w:t>человек — природа</w:t>
      </w:r>
    </w:p>
    <w:p w:rsidR="00863550" w:rsidRDefault="00863550" w:rsidP="00BC6674">
      <w:pPr>
        <w:spacing w:after="140"/>
        <w:ind w:firstLine="0"/>
      </w:pPr>
      <w:r>
        <w:t>Среднее тире применяется только в числовом обозначении диапазонов, интервалов.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1941–1945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 xml:space="preserve">VIII–IX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>21:15–23:45</w:t>
      </w:r>
    </w:p>
    <w:p w:rsidR="00863550" w:rsidRDefault="00863550" w:rsidP="00BC6674">
      <w:pPr>
        <w:spacing w:after="140"/>
        <w:ind w:firstLine="0"/>
      </w:pPr>
      <w:r>
        <w:t>Обозначения физических величин, процент и градус (с указанием шкалы) отбиваются от</w:t>
      </w:r>
      <w:r w:rsidR="00104C16">
        <w:t xml:space="preserve"> </w:t>
      </w:r>
      <w:r>
        <w:t>цифры неразрывным пробелом.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650 </w:t>
      </w:r>
      <w:proofErr w:type="spellStart"/>
      <w:r w:rsidRPr="00104C16">
        <w:rPr>
          <w:i/>
        </w:rPr>
        <w:t>кБ</w:t>
      </w:r>
      <w:proofErr w:type="spellEnd"/>
      <w:r w:rsidRPr="00104C16">
        <w:rPr>
          <w:i/>
        </w:rPr>
        <w:t xml:space="preserve"> </w:t>
      </w:r>
      <w:r w:rsidR="00104C16">
        <w:rPr>
          <w:i/>
        </w:rPr>
        <w:tab/>
      </w:r>
      <w:r w:rsidRPr="00104C16">
        <w:rPr>
          <w:i/>
        </w:rPr>
        <w:t xml:space="preserve">12 кг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 xml:space="preserve">40 %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>39,2 °C</w:t>
      </w:r>
    </w:p>
    <w:p w:rsidR="00863550" w:rsidRDefault="00863550" w:rsidP="00BC6674">
      <w:pPr>
        <w:spacing w:after="140"/>
        <w:ind w:firstLine="0"/>
      </w:pPr>
      <w:r>
        <w:t>Верхний и нижний индексы, знак градуса (без указания шкалы) пишутся с</w:t>
      </w:r>
      <w:r w:rsidR="00104C16">
        <w:t> </w:t>
      </w:r>
      <w:r>
        <w:t>цифрой слитно.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>8°14'6</w:t>
      </w:r>
      <w:r w:rsidR="00104C16">
        <w:rPr>
          <w:i/>
        </w:rPr>
        <w:t>″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 xml:space="preserve">39,2° </w:t>
      </w:r>
      <w:r w:rsidR="00104C16">
        <w:rPr>
          <w:i/>
        </w:rPr>
        <w:tab/>
      </w:r>
      <w:r w:rsidR="00104C16">
        <w:rPr>
          <w:i/>
        </w:rPr>
        <w:tab/>
      </w:r>
      <w:proofErr w:type="spellStart"/>
      <w:r w:rsidRPr="00104C16">
        <w:rPr>
          <w:i/>
        </w:rPr>
        <w:t>F</w:t>
      </w:r>
      <w:r w:rsidRPr="00104C16">
        <w:rPr>
          <w:i/>
          <w:vertAlign w:val="subscript"/>
        </w:rPr>
        <w:t>i</w:t>
      </w:r>
      <w:proofErr w:type="spellEnd"/>
      <w:r w:rsidRPr="00104C16">
        <w:rPr>
          <w:i/>
          <w:vertAlign w:val="subscript"/>
        </w:rPr>
        <w:t xml:space="preserve"> + j </w:t>
      </w:r>
      <w:r w:rsidR="00104C16">
        <w:rPr>
          <w:i/>
        </w:rPr>
        <w:tab/>
      </w:r>
      <w:r w:rsidRPr="00104C16">
        <w:rPr>
          <w:i/>
        </w:rPr>
        <w:t>22</w:t>
      </w:r>
      <w:r w:rsidRPr="00104C16">
        <w:rPr>
          <w:i/>
          <w:vertAlign w:val="superscript"/>
        </w:rPr>
        <w:t>5</w:t>
      </w:r>
    </w:p>
    <w:p w:rsidR="00863550" w:rsidRDefault="00863550" w:rsidP="00BC6674">
      <w:pPr>
        <w:spacing w:after="140"/>
        <w:ind w:firstLine="0"/>
      </w:pPr>
      <w:r>
        <w:t>Математические знаки, стоящие между двумя числами, отбиваются от цифр пробелами.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1 + 2 = 3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 xml:space="preserve">4,5 × (1 − 4 / 5) </w:t>
      </w:r>
      <w:proofErr w:type="gramStart"/>
      <w:r w:rsidRPr="00104C16">
        <w:rPr>
          <w:i/>
        </w:rPr>
        <w:t>&lt; 1</w:t>
      </w:r>
      <w:proofErr w:type="gramEnd"/>
    </w:p>
    <w:p w:rsidR="00863550" w:rsidRDefault="00863550" w:rsidP="00BC6674">
      <w:pPr>
        <w:spacing w:after="140"/>
        <w:ind w:firstLine="0"/>
      </w:pPr>
      <w:r>
        <w:t>Математические знаки, относящиеся к отдельному числу, пишутся слитно с ним.</w:t>
      </w:r>
    </w:p>
    <w:p w:rsidR="00863550" w:rsidRPr="00104C16" w:rsidRDefault="00863550" w:rsidP="00BC6674">
      <w:pPr>
        <w:spacing w:after="140"/>
        <w:ind w:firstLine="708"/>
        <w:rPr>
          <w:i/>
        </w:rPr>
      </w:pPr>
      <w:r w:rsidRPr="00104C16">
        <w:rPr>
          <w:i/>
        </w:rPr>
        <w:t xml:space="preserve">−32, </w:t>
      </w:r>
      <w:r w:rsidR="00104C16">
        <w:rPr>
          <w:i/>
        </w:rPr>
        <w:tab/>
      </w:r>
      <w:r w:rsidRPr="00104C16">
        <w:rPr>
          <w:i/>
        </w:rPr>
        <w:t xml:space="preserve">+50 </w:t>
      </w:r>
      <w:r w:rsidR="00104C16">
        <w:rPr>
          <w:i/>
        </w:rPr>
        <w:tab/>
      </w:r>
      <w:r w:rsidR="00104C16">
        <w:rPr>
          <w:i/>
        </w:rPr>
        <w:tab/>
      </w:r>
      <w:r w:rsidRPr="00104C16">
        <w:rPr>
          <w:i/>
        </w:rPr>
        <w:t xml:space="preserve">&gt;5, </w:t>
      </w:r>
      <w:r w:rsidR="00104C16">
        <w:rPr>
          <w:i/>
        </w:rPr>
        <w:tab/>
      </w:r>
      <w:r w:rsidRPr="00104C16">
        <w:rPr>
          <w:i/>
        </w:rPr>
        <w:t>≤16</w:t>
      </w:r>
    </w:p>
    <w:p w:rsidR="00863550" w:rsidRPr="00104C16" w:rsidRDefault="00863550" w:rsidP="00BC6674">
      <w:pPr>
        <w:spacing w:after="140"/>
        <w:ind w:firstLine="0"/>
        <w:rPr>
          <w:b/>
          <w:i/>
          <w:u w:val="single"/>
        </w:rPr>
      </w:pPr>
      <w:r w:rsidRPr="00104C16">
        <w:rPr>
          <w:b/>
          <w:i/>
          <w:u w:val="single"/>
        </w:rPr>
        <w:t>Автор несет ответственность за научное содержание статьи и гарантирует</w:t>
      </w:r>
      <w:r w:rsidR="00104C16" w:rsidRPr="00104C16">
        <w:rPr>
          <w:b/>
          <w:i/>
          <w:u w:val="single"/>
        </w:rPr>
        <w:t xml:space="preserve"> </w:t>
      </w:r>
      <w:r w:rsidRPr="00104C16">
        <w:rPr>
          <w:b/>
          <w:i/>
          <w:u w:val="single"/>
        </w:rPr>
        <w:t>оригинальность представляемого материала.</w:t>
      </w:r>
    </w:p>
    <w:p w:rsidR="003745DB" w:rsidRDefault="003745DB">
      <w:r>
        <w:br w:type="page"/>
      </w:r>
    </w:p>
    <w:p w:rsidR="00863550" w:rsidRPr="00213823" w:rsidRDefault="00863550" w:rsidP="00F11F72">
      <w:pPr>
        <w:spacing w:afterLines="120" w:after="288"/>
        <w:ind w:firstLine="0"/>
        <w:rPr>
          <w:b/>
          <w:sz w:val="32"/>
        </w:rPr>
      </w:pPr>
      <w:bookmarkStart w:id="0" w:name="_GoBack"/>
      <w:bookmarkEnd w:id="0"/>
      <w:r w:rsidRPr="00213823">
        <w:rPr>
          <w:b/>
          <w:color w:val="2E74B5" w:themeColor="accent1" w:themeShade="BF"/>
          <w:sz w:val="32"/>
        </w:rPr>
        <w:lastRenderedPageBreak/>
        <w:t>Пример оформления статьи</w:t>
      </w:r>
    </w:p>
    <w:p w:rsidR="00863550" w:rsidRDefault="00863550" w:rsidP="00F11F72">
      <w:pPr>
        <w:spacing w:afterLines="120" w:after="288"/>
        <w:ind w:firstLine="0"/>
      </w:pPr>
      <w:r>
        <w:t>УДК ХХХХХХ</w:t>
      </w:r>
    </w:p>
    <w:p w:rsidR="00863550" w:rsidRPr="007A134B" w:rsidRDefault="00677C2A" w:rsidP="00293DD5">
      <w:pPr>
        <w:spacing w:afterLines="120" w:after="288"/>
        <w:ind w:firstLine="0"/>
        <w:jc w:val="center"/>
        <w:rPr>
          <w:b/>
        </w:rPr>
      </w:pPr>
      <w:r w:rsidRPr="007A134B">
        <w:rPr>
          <w:b/>
        </w:rPr>
        <w:t>НАЗВАНИЕ СТАТЬИ</w:t>
      </w:r>
    </w:p>
    <w:p w:rsidR="00863550" w:rsidRPr="007A134B" w:rsidRDefault="00677C2A" w:rsidP="00293DD5">
      <w:pPr>
        <w:spacing w:afterLines="120" w:after="288"/>
        <w:ind w:firstLine="0"/>
        <w:jc w:val="center"/>
        <w:rPr>
          <w:b/>
        </w:rPr>
      </w:pPr>
      <w:r w:rsidRPr="007A134B">
        <w:rPr>
          <w:b/>
        </w:rPr>
        <w:t>ARTICLE TITLE</w:t>
      </w:r>
    </w:p>
    <w:p w:rsidR="00863550" w:rsidRPr="007A134B" w:rsidRDefault="00863550" w:rsidP="007A134B">
      <w:pPr>
        <w:ind w:firstLine="0"/>
        <w:rPr>
          <w:b/>
        </w:rPr>
      </w:pPr>
      <w:r w:rsidRPr="007A134B">
        <w:rPr>
          <w:b/>
        </w:rPr>
        <w:t>Фамилия Имя Отчество</w:t>
      </w:r>
    </w:p>
    <w:p w:rsidR="00863550" w:rsidRDefault="00863550" w:rsidP="007A134B">
      <w:pPr>
        <w:ind w:firstLine="0"/>
      </w:pPr>
      <w:bookmarkStart w:id="1" w:name="_Hlk222910609"/>
      <w:r>
        <w:t>Ученая степень, ученое звание</w:t>
      </w:r>
    </w:p>
    <w:p w:rsidR="00863550" w:rsidRDefault="00863550" w:rsidP="007A134B">
      <w:pPr>
        <w:ind w:firstLine="0"/>
      </w:pPr>
      <w:r>
        <w:t>Должность</w:t>
      </w:r>
    </w:p>
    <w:p w:rsidR="00863550" w:rsidRDefault="00863550" w:rsidP="007A134B">
      <w:pPr>
        <w:ind w:firstLine="0"/>
      </w:pPr>
      <w:r>
        <w:t>Место работы</w:t>
      </w:r>
    </w:p>
    <w:p w:rsidR="00863550" w:rsidRDefault="00863550" w:rsidP="007A134B">
      <w:pPr>
        <w:ind w:firstLine="0"/>
      </w:pPr>
      <w:r>
        <w:t>E-</w:t>
      </w:r>
      <w:proofErr w:type="spellStart"/>
      <w:r>
        <w:t>mail</w:t>
      </w:r>
      <w:proofErr w:type="spellEnd"/>
      <w:r>
        <w:t>:</w:t>
      </w:r>
    </w:p>
    <w:p w:rsidR="00B062F7" w:rsidRDefault="00B062F7" w:rsidP="007A134B">
      <w:pPr>
        <w:ind w:firstLine="0"/>
      </w:pPr>
      <w:r w:rsidRPr="00B062F7">
        <w:t>SPIN-код автора</w:t>
      </w:r>
    </w:p>
    <w:bookmarkEnd w:id="1"/>
    <w:p w:rsidR="00863550" w:rsidRDefault="00863550" w:rsidP="00F11F72">
      <w:pPr>
        <w:spacing w:afterLines="120" w:after="288"/>
        <w:ind w:firstLine="0"/>
      </w:pPr>
      <w:r>
        <w:t xml:space="preserve">Телефон </w:t>
      </w:r>
      <w:r w:rsidRPr="007A134B">
        <w:rPr>
          <w:color w:val="2E74B5" w:themeColor="accent1" w:themeShade="BF"/>
        </w:rPr>
        <w:t>(Информация для редакции – в журнале опубликован не будет)</w:t>
      </w:r>
    </w:p>
    <w:p w:rsidR="00863550" w:rsidRPr="007A134B" w:rsidRDefault="00863550" w:rsidP="007A134B">
      <w:pPr>
        <w:ind w:firstLine="0"/>
        <w:rPr>
          <w:i/>
        </w:rPr>
      </w:pPr>
      <w:r w:rsidRPr="007A134B">
        <w:rPr>
          <w:i/>
        </w:rPr>
        <w:t>Аннотация (цель, практическая значимость)</w:t>
      </w:r>
    </w:p>
    <w:p w:rsidR="00863550" w:rsidRDefault="00863550" w:rsidP="00F11F72">
      <w:pPr>
        <w:spacing w:afterLines="120" w:after="288"/>
        <w:ind w:firstLine="0"/>
      </w:pPr>
      <w:bookmarkStart w:id="2" w:name="_Hlk222911299"/>
      <w:r w:rsidRPr="007A134B">
        <w:rPr>
          <w:i/>
        </w:rPr>
        <w:t>Ключевые слова:</w:t>
      </w:r>
    </w:p>
    <w:bookmarkEnd w:id="2"/>
    <w:p w:rsidR="00863550" w:rsidRPr="007A134B" w:rsidRDefault="00863550" w:rsidP="007A134B">
      <w:pPr>
        <w:ind w:firstLine="0"/>
        <w:rPr>
          <w:b/>
          <w:lang w:val="en-US"/>
        </w:rPr>
      </w:pPr>
      <w:r w:rsidRPr="007A134B">
        <w:rPr>
          <w:b/>
          <w:lang w:val="en-US"/>
        </w:rPr>
        <w:t>Name Surname</w:t>
      </w:r>
    </w:p>
    <w:p w:rsidR="00863550" w:rsidRPr="00863550" w:rsidRDefault="00863550" w:rsidP="007A134B">
      <w:pPr>
        <w:ind w:firstLine="0"/>
        <w:rPr>
          <w:lang w:val="en-US"/>
        </w:rPr>
      </w:pPr>
      <w:r w:rsidRPr="00863550">
        <w:rPr>
          <w:lang w:val="en-US"/>
        </w:rPr>
        <w:t>Academic Degree, Academic Title, Position</w:t>
      </w:r>
    </w:p>
    <w:p w:rsidR="00863550" w:rsidRPr="00863550" w:rsidRDefault="00863550" w:rsidP="007A134B">
      <w:pPr>
        <w:ind w:firstLine="0"/>
        <w:rPr>
          <w:lang w:val="en-US"/>
        </w:rPr>
      </w:pPr>
      <w:r w:rsidRPr="00863550">
        <w:rPr>
          <w:lang w:val="en-US"/>
        </w:rPr>
        <w:t>Work Location</w:t>
      </w:r>
    </w:p>
    <w:p w:rsidR="00863550" w:rsidRPr="00863550" w:rsidRDefault="00863550" w:rsidP="00F11F72">
      <w:pPr>
        <w:spacing w:afterLines="120" w:after="288"/>
        <w:ind w:firstLine="0"/>
        <w:rPr>
          <w:lang w:val="en-US"/>
        </w:rPr>
      </w:pPr>
      <w:r w:rsidRPr="00863550">
        <w:rPr>
          <w:lang w:val="en-US"/>
        </w:rPr>
        <w:t>E-mail:</w:t>
      </w:r>
    </w:p>
    <w:p w:rsidR="00863550" w:rsidRPr="007A134B" w:rsidRDefault="00863550" w:rsidP="007A134B">
      <w:pPr>
        <w:ind w:firstLine="0"/>
        <w:rPr>
          <w:i/>
          <w:lang w:val="en-US"/>
        </w:rPr>
      </w:pPr>
      <w:bookmarkStart w:id="3" w:name="_Hlk222911668"/>
      <w:r w:rsidRPr="007A134B">
        <w:rPr>
          <w:i/>
          <w:lang w:val="en-US"/>
        </w:rPr>
        <w:t>Annotation (</w:t>
      </w:r>
      <w:r w:rsidRPr="007A134B">
        <w:rPr>
          <w:i/>
        </w:rPr>
        <w:t>р</w:t>
      </w:r>
      <w:proofErr w:type="spellStart"/>
      <w:r w:rsidRPr="007A134B">
        <w:rPr>
          <w:i/>
          <w:lang w:val="en-US"/>
        </w:rPr>
        <w:t>urpose</w:t>
      </w:r>
      <w:proofErr w:type="spellEnd"/>
      <w:r w:rsidRPr="007A134B">
        <w:rPr>
          <w:i/>
          <w:lang w:val="en-US"/>
        </w:rPr>
        <w:t xml:space="preserve">, </w:t>
      </w:r>
      <w:r w:rsidRPr="007A134B">
        <w:rPr>
          <w:i/>
        </w:rPr>
        <w:t>р</w:t>
      </w:r>
      <w:proofErr w:type="spellStart"/>
      <w:r w:rsidRPr="007A134B">
        <w:rPr>
          <w:i/>
          <w:lang w:val="en-US"/>
        </w:rPr>
        <w:t>ractical</w:t>
      </w:r>
      <w:proofErr w:type="spellEnd"/>
      <w:r w:rsidRPr="007A134B">
        <w:rPr>
          <w:i/>
          <w:lang w:val="en-US"/>
        </w:rPr>
        <w:t xml:space="preserve"> value)</w:t>
      </w:r>
    </w:p>
    <w:p w:rsidR="00863550" w:rsidRDefault="00863550" w:rsidP="00F11F72">
      <w:pPr>
        <w:spacing w:afterLines="120" w:after="288"/>
        <w:ind w:firstLine="0"/>
      </w:pPr>
      <w:proofErr w:type="spellStart"/>
      <w:r w:rsidRPr="007A134B">
        <w:rPr>
          <w:i/>
        </w:rPr>
        <w:t>Keywords</w:t>
      </w:r>
      <w:proofErr w:type="spellEnd"/>
      <w:r w:rsidRPr="007A134B">
        <w:rPr>
          <w:i/>
        </w:rPr>
        <w:t>:</w:t>
      </w:r>
    </w:p>
    <w:bookmarkEnd w:id="3"/>
    <w:p w:rsidR="00863550" w:rsidRPr="007A134B" w:rsidRDefault="00863550" w:rsidP="007A134B">
      <w:r w:rsidRPr="007A134B">
        <w:rPr>
          <w:b/>
        </w:rPr>
        <w:t>Введение</w:t>
      </w:r>
    </w:p>
    <w:p w:rsidR="00863550" w:rsidRDefault="00863550" w:rsidP="007A134B">
      <w:r>
        <w:t>Текст.</w:t>
      </w:r>
    </w:p>
    <w:p w:rsidR="00863550" w:rsidRPr="007A134B" w:rsidRDefault="00863550" w:rsidP="007A134B">
      <w:pPr>
        <w:rPr>
          <w:b/>
        </w:rPr>
      </w:pPr>
      <w:bookmarkStart w:id="4" w:name="_Hlk222911914"/>
      <w:r w:rsidRPr="007A134B">
        <w:rPr>
          <w:b/>
        </w:rPr>
        <w:t>Изложение основного материала</w:t>
      </w:r>
    </w:p>
    <w:bookmarkEnd w:id="4"/>
    <w:p w:rsidR="00863550" w:rsidRDefault="00863550" w:rsidP="007A134B">
      <w:r>
        <w:t>Текст.</w:t>
      </w:r>
    </w:p>
    <w:p w:rsidR="00863550" w:rsidRPr="007A134B" w:rsidRDefault="00863550" w:rsidP="007A134B">
      <w:pPr>
        <w:rPr>
          <w:b/>
        </w:rPr>
      </w:pPr>
      <w:r w:rsidRPr="007A134B">
        <w:rPr>
          <w:b/>
        </w:rPr>
        <w:t xml:space="preserve">Выводы </w:t>
      </w:r>
      <w:bookmarkStart w:id="5" w:name="_Hlk222911875"/>
      <w:r w:rsidRPr="007A134B">
        <w:rPr>
          <w:b/>
        </w:rPr>
        <w:t>и перспективы дальнейших исследований</w:t>
      </w:r>
      <w:bookmarkEnd w:id="5"/>
    </w:p>
    <w:p w:rsidR="00863550" w:rsidRDefault="00863550" w:rsidP="007A134B">
      <w:pPr>
        <w:spacing w:afterLines="120" w:after="288"/>
      </w:pPr>
      <w:r>
        <w:t>Текст.</w:t>
      </w:r>
    </w:p>
    <w:p w:rsidR="00863550" w:rsidRDefault="00863550" w:rsidP="007A134B">
      <w:pPr>
        <w:spacing w:afterLines="120" w:after="288"/>
        <w:rPr>
          <w:b/>
        </w:rPr>
      </w:pPr>
      <w:r w:rsidRPr="007A134B">
        <w:rPr>
          <w:b/>
        </w:rPr>
        <w:t>Библиографический список</w:t>
      </w:r>
    </w:p>
    <w:p w:rsidR="007A134B" w:rsidRDefault="007A134B">
      <w:pPr>
        <w:rPr>
          <w:b/>
        </w:rPr>
      </w:pPr>
      <w:r>
        <w:rPr>
          <w:b/>
        </w:rPr>
        <w:br w:type="page"/>
      </w:r>
    </w:p>
    <w:p w:rsidR="00863550" w:rsidRPr="007A134B" w:rsidRDefault="00863550" w:rsidP="006C1EB7">
      <w:pPr>
        <w:spacing w:after="160"/>
        <w:ind w:firstLine="0"/>
        <w:jc w:val="center"/>
        <w:rPr>
          <w:b/>
        </w:rPr>
      </w:pPr>
      <w:r w:rsidRPr="007A134B">
        <w:rPr>
          <w:b/>
        </w:rPr>
        <w:lastRenderedPageBreak/>
        <w:t>ПРИМЕРЫ БИБЛИОГРАФИЧЕСКИХ ЗАПИСЕЙ</w:t>
      </w:r>
    </w:p>
    <w:p w:rsidR="00863550" w:rsidRPr="00435B4F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435B4F">
        <w:rPr>
          <w:b/>
          <w:color w:val="2F5496" w:themeColor="accent5" w:themeShade="BF"/>
        </w:rPr>
        <w:t>Книги</w:t>
      </w:r>
    </w:p>
    <w:p w:rsidR="00863550" w:rsidRPr="00435B4F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435B4F">
        <w:rPr>
          <w:b/>
          <w:color w:val="2F5496" w:themeColor="accent5" w:themeShade="BF"/>
        </w:rPr>
        <w:t>Однотомные издания</w:t>
      </w:r>
    </w:p>
    <w:p w:rsidR="00863550" w:rsidRPr="00435B4F" w:rsidRDefault="00863550" w:rsidP="006C1EB7">
      <w:pPr>
        <w:spacing w:after="160"/>
        <w:ind w:firstLine="0"/>
        <w:jc w:val="center"/>
        <w:rPr>
          <w:color w:val="2F5496" w:themeColor="accent5" w:themeShade="BF"/>
        </w:rPr>
      </w:pPr>
      <w:r w:rsidRPr="00435B4F">
        <w:rPr>
          <w:b/>
          <w:color w:val="2F5496" w:themeColor="accent5" w:themeShade="BF"/>
        </w:rPr>
        <w:t>Один автор</w:t>
      </w:r>
    </w:p>
    <w:p w:rsidR="00863550" w:rsidRDefault="00863550" w:rsidP="006C1EB7">
      <w:pPr>
        <w:spacing w:after="160"/>
        <w:ind w:firstLine="0"/>
      </w:pPr>
      <w:r>
        <w:t>Выборов, С. Г. Коллекция горно-геологического музея Донецкого национального</w:t>
      </w:r>
      <w:r w:rsidR="007A134B">
        <w:t xml:space="preserve"> </w:t>
      </w:r>
      <w:r>
        <w:t xml:space="preserve">технического </w:t>
      </w:r>
      <w:proofErr w:type="gramStart"/>
      <w:r>
        <w:t>университета :</w:t>
      </w:r>
      <w:proofErr w:type="gramEnd"/>
      <w:r>
        <w:t xml:space="preserve"> справ. для студентов </w:t>
      </w:r>
      <w:proofErr w:type="spellStart"/>
      <w:r>
        <w:t>образоват</w:t>
      </w:r>
      <w:proofErr w:type="spellEnd"/>
      <w:r>
        <w:t xml:space="preserve">. учреждений </w:t>
      </w:r>
      <w:proofErr w:type="spellStart"/>
      <w:r>
        <w:t>высш</w:t>
      </w:r>
      <w:proofErr w:type="spellEnd"/>
      <w:r>
        <w:t>. проф.</w:t>
      </w:r>
      <w:r w:rsidR="007A134B">
        <w:t xml:space="preserve"> </w:t>
      </w:r>
      <w:r>
        <w:t xml:space="preserve">образования / С. Г. Выборов, В. И. </w:t>
      </w:r>
      <w:proofErr w:type="spellStart"/>
      <w:r>
        <w:t>Купенко</w:t>
      </w:r>
      <w:proofErr w:type="spellEnd"/>
      <w:r>
        <w:t>, О.</w:t>
      </w:r>
      <w:r w:rsidR="007A134B">
        <w:t> </w:t>
      </w:r>
      <w:r>
        <w:t>С.</w:t>
      </w:r>
      <w:r w:rsidR="007A134B">
        <w:t> </w:t>
      </w:r>
      <w:proofErr w:type="spellStart"/>
      <w:r>
        <w:t>Крисак</w:t>
      </w:r>
      <w:proofErr w:type="spellEnd"/>
      <w:r>
        <w:t xml:space="preserve"> ; ГОУВПО </w:t>
      </w:r>
      <w:r w:rsidR="00381AB1">
        <w:t>«</w:t>
      </w:r>
      <w:r>
        <w:t>ДОННТУ</w:t>
      </w:r>
      <w:r w:rsidR="00381AB1">
        <w:t>»</w:t>
      </w:r>
      <w:r>
        <w:t xml:space="preserve">. – </w:t>
      </w:r>
      <w:proofErr w:type="gramStart"/>
      <w:r>
        <w:t>Донецк :</w:t>
      </w:r>
      <w:proofErr w:type="gramEnd"/>
      <w:r w:rsidR="007A134B">
        <w:t xml:space="preserve"> </w:t>
      </w:r>
      <w:r>
        <w:t xml:space="preserve">ДОННТУ, 2018. – 212 </w:t>
      </w:r>
      <w:proofErr w:type="gramStart"/>
      <w:r>
        <w:t>с. :</w:t>
      </w:r>
      <w:proofErr w:type="gramEnd"/>
      <w:r>
        <w:t xml:space="preserve"> ил. – Автограф.</w:t>
      </w:r>
    </w:p>
    <w:p w:rsidR="00863550" w:rsidRDefault="00863550" w:rsidP="006C1EB7">
      <w:pPr>
        <w:spacing w:after="160"/>
        <w:ind w:firstLine="0"/>
      </w:pPr>
      <w:proofErr w:type="spellStart"/>
      <w:r>
        <w:t>Гнесин</w:t>
      </w:r>
      <w:proofErr w:type="spellEnd"/>
      <w:r>
        <w:t xml:space="preserve">, Г. Г. Материаловеды : ученые, инженеры, изобретатели / </w:t>
      </w:r>
      <w:r w:rsidR="00BC6674">
        <w:br/>
      </w:r>
      <w:r>
        <w:t xml:space="preserve">Г. Г. </w:t>
      </w:r>
      <w:proofErr w:type="spellStart"/>
      <w:r>
        <w:t>Гнесин</w:t>
      </w:r>
      <w:proofErr w:type="spellEnd"/>
      <w:r>
        <w:t xml:space="preserve"> ; под ред.</w:t>
      </w:r>
      <w:r w:rsidR="00741E3E">
        <w:t xml:space="preserve"> </w:t>
      </w:r>
      <w:r>
        <w:t xml:space="preserve">В. В. Скорохода ; Ин-т </w:t>
      </w:r>
      <w:proofErr w:type="spellStart"/>
      <w:r>
        <w:t>пробл</w:t>
      </w:r>
      <w:proofErr w:type="spellEnd"/>
      <w:r>
        <w:t xml:space="preserve">. материаловедения им. И. Н. </w:t>
      </w:r>
      <w:proofErr w:type="spellStart"/>
      <w:r>
        <w:t>Францевича</w:t>
      </w:r>
      <w:proofErr w:type="spellEnd"/>
      <w:r>
        <w:t xml:space="preserve">. – </w:t>
      </w:r>
      <w:proofErr w:type="gramStart"/>
      <w:r>
        <w:t>Киев :</w:t>
      </w:r>
      <w:proofErr w:type="gramEnd"/>
      <w:r>
        <w:t xml:space="preserve"> Логос, 2010. –</w:t>
      </w:r>
      <w:r w:rsidR="00741E3E">
        <w:t xml:space="preserve"> </w:t>
      </w:r>
      <w:r>
        <w:t xml:space="preserve">259 </w:t>
      </w:r>
      <w:proofErr w:type="gramStart"/>
      <w:r>
        <w:t>с. :</w:t>
      </w:r>
      <w:proofErr w:type="gramEnd"/>
      <w:r>
        <w:t xml:space="preserve"> ил.</w:t>
      </w:r>
    </w:p>
    <w:p w:rsidR="00863550" w:rsidRDefault="00863550" w:rsidP="006C1EB7">
      <w:pPr>
        <w:spacing w:after="160"/>
        <w:ind w:firstLine="0"/>
      </w:pPr>
      <w:r>
        <w:t xml:space="preserve">Калиниченко, З. Д. Стратегическое управление </w:t>
      </w:r>
      <w:proofErr w:type="gramStart"/>
      <w:r>
        <w:t>предприятием :</w:t>
      </w:r>
      <w:proofErr w:type="gramEnd"/>
      <w:r>
        <w:t xml:space="preserve"> учеб. пособие для вузов /</w:t>
      </w:r>
      <w:r w:rsidR="00741E3E">
        <w:t xml:space="preserve"> </w:t>
      </w:r>
      <w:r>
        <w:t xml:space="preserve">З. Д. Калиниченко ; </w:t>
      </w:r>
      <w:proofErr w:type="spellStart"/>
      <w:r>
        <w:t>ДонНТУ</w:t>
      </w:r>
      <w:proofErr w:type="spellEnd"/>
      <w:r>
        <w:t xml:space="preserve">. – </w:t>
      </w:r>
      <w:proofErr w:type="gramStart"/>
      <w:r>
        <w:t>Донецк :</w:t>
      </w:r>
      <w:proofErr w:type="gramEnd"/>
      <w:r>
        <w:t xml:space="preserve"> </w:t>
      </w:r>
      <w:proofErr w:type="spellStart"/>
      <w:r>
        <w:t>ДонНТУ</w:t>
      </w:r>
      <w:proofErr w:type="spellEnd"/>
      <w:r>
        <w:t xml:space="preserve">, 2011. – 383 </w:t>
      </w:r>
      <w:proofErr w:type="gramStart"/>
      <w:r>
        <w:t>с. :</w:t>
      </w:r>
      <w:proofErr w:type="gramEnd"/>
      <w:r>
        <w:t xml:space="preserve"> ил.</w:t>
      </w:r>
    </w:p>
    <w:p w:rsidR="00863550" w:rsidRDefault="00863550" w:rsidP="006C1EB7">
      <w:pPr>
        <w:spacing w:after="160"/>
        <w:ind w:firstLine="0"/>
      </w:pPr>
      <w:r>
        <w:t>Крюков, А. Ю. Компьютерная графика [Электронный ресурс</w:t>
      </w:r>
      <w:proofErr w:type="gramStart"/>
      <w:r>
        <w:t>] :</w:t>
      </w:r>
      <w:proofErr w:type="gramEnd"/>
      <w:r>
        <w:t xml:space="preserve"> учеб. пособие для вузов /</w:t>
      </w:r>
      <w:r w:rsidR="00741E3E">
        <w:t xml:space="preserve"> </w:t>
      </w:r>
      <w:r>
        <w:t xml:space="preserve">А. Ю. Крюков ; ГОУ ВПО </w:t>
      </w:r>
      <w:r w:rsidR="00381AB1">
        <w:t>«</w:t>
      </w:r>
      <w:proofErr w:type="spellStart"/>
      <w:r>
        <w:t>Перм</w:t>
      </w:r>
      <w:proofErr w:type="spellEnd"/>
      <w:r>
        <w:t xml:space="preserve">. гос. </w:t>
      </w:r>
      <w:proofErr w:type="spellStart"/>
      <w:r>
        <w:t>техн</w:t>
      </w:r>
      <w:proofErr w:type="spellEnd"/>
      <w:r>
        <w:t>. ун-т</w:t>
      </w:r>
      <w:r w:rsidR="00381AB1">
        <w:t>»</w:t>
      </w:r>
      <w:r>
        <w:t>. – Электрон</w:t>
      </w:r>
      <w:proofErr w:type="gramStart"/>
      <w:r>
        <w:t>.</w:t>
      </w:r>
      <w:proofErr w:type="gramEnd"/>
      <w:r>
        <w:t xml:space="preserve"> дан. (1</w:t>
      </w:r>
      <w:r w:rsidR="00BE324E">
        <w:t> </w:t>
      </w:r>
      <w:r>
        <w:t xml:space="preserve">файл: 3 Мб). – </w:t>
      </w:r>
      <w:proofErr w:type="gramStart"/>
      <w:r>
        <w:t>Пермь :</w:t>
      </w:r>
      <w:proofErr w:type="gramEnd"/>
      <w:r w:rsidR="00741E3E">
        <w:t xml:space="preserve"> </w:t>
      </w:r>
      <w:r>
        <w:t xml:space="preserve">Изд-во </w:t>
      </w:r>
      <w:proofErr w:type="spellStart"/>
      <w:r>
        <w:t>Перм</w:t>
      </w:r>
      <w:proofErr w:type="spellEnd"/>
      <w:r>
        <w:t xml:space="preserve">. гос. </w:t>
      </w:r>
      <w:proofErr w:type="spellStart"/>
      <w:r>
        <w:t>техн</w:t>
      </w:r>
      <w:proofErr w:type="spellEnd"/>
      <w:r>
        <w:t xml:space="preserve">. ун-та, 2010.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Pr="002E63B4" w:rsidRDefault="00863550" w:rsidP="006C1EB7">
      <w:pPr>
        <w:spacing w:after="160"/>
        <w:ind w:firstLine="0"/>
        <w:jc w:val="center"/>
        <w:rPr>
          <w:b/>
          <w:color w:val="2E74B5" w:themeColor="accent1" w:themeShade="BF"/>
        </w:rPr>
      </w:pPr>
      <w:r w:rsidRPr="00435B4F">
        <w:rPr>
          <w:b/>
          <w:color w:val="2F5496" w:themeColor="accent5" w:themeShade="BF"/>
        </w:rPr>
        <w:t>Два автора</w:t>
      </w:r>
    </w:p>
    <w:p w:rsidR="00863550" w:rsidRDefault="00863550" w:rsidP="006C1EB7">
      <w:pPr>
        <w:spacing w:after="160"/>
        <w:ind w:firstLine="0"/>
      </w:pPr>
      <w:proofErr w:type="spellStart"/>
      <w:r>
        <w:t>Гейер</w:t>
      </w:r>
      <w:proofErr w:type="spellEnd"/>
      <w:r>
        <w:t xml:space="preserve">, Г. Маркетинг: ускоренный </w:t>
      </w:r>
      <w:proofErr w:type="gramStart"/>
      <w:r>
        <w:t>курс :</w:t>
      </w:r>
      <w:proofErr w:type="gramEnd"/>
      <w:r>
        <w:t xml:space="preserve"> стратегии успеха на рынке : пер. с</w:t>
      </w:r>
      <w:r w:rsidR="00BC6674">
        <w:t> </w:t>
      </w:r>
      <w:r>
        <w:t>нем.</w:t>
      </w:r>
      <w:r w:rsidR="00BE324E">
        <w:t> </w:t>
      </w:r>
      <w:r>
        <w:t xml:space="preserve">/ Г. </w:t>
      </w:r>
      <w:proofErr w:type="spellStart"/>
      <w:r>
        <w:t>Гейер</w:t>
      </w:r>
      <w:proofErr w:type="spellEnd"/>
      <w:r>
        <w:t>,</w:t>
      </w:r>
      <w:r w:rsidR="00BE324E">
        <w:t xml:space="preserve"> </w:t>
      </w:r>
      <w:r>
        <w:t xml:space="preserve">Л. </w:t>
      </w:r>
      <w:proofErr w:type="spellStart"/>
      <w:r>
        <w:t>Эфрози</w:t>
      </w:r>
      <w:proofErr w:type="spellEnd"/>
      <w:r>
        <w:t xml:space="preserve">. – </w:t>
      </w:r>
      <w:proofErr w:type="gramStart"/>
      <w:r>
        <w:t>Москва :</w:t>
      </w:r>
      <w:proofErr w:type="gramEnd"/>
      <w:r>
        <w:t xml:space="preserve"> Дело и Сервис, 2005. – 192 с.</w:t>
      </w:r>
    </w:p>
    <w:p w:rsidR="00863550" w:rsidRDefault="00863550" w:rsidP="006C1EB7">
      <w:pPr>
        <w:spacing w:after="160"/>
        <w:ind w:firstLine="0"/>
      </w:pPr>
      <w:r>
        <w:t>Добровольский, Г. В. Экология почв [Электронный ресурс</w:t>
      </w:r>
      <w:proofErr w:type="gramStart"/>
      <w:r>
        <w:t>] :</w:t>
      </w:r>
      <w:proofErr w:type="gramEnd"/>
      <w:r>
        <w:t xml:space="preserve"> учение об экологических</w:t>
      </w:r>
      <w:r w:rsidR="00BE324E">
        <w:t xml:space="preserve"> </w:t>
      </w:r>
      <w:r>
        <w:t>функциях почв : учеб. для вузов / Г. В. Добровольский, Е.</w:t>
      </w:r>
      <w:r w:rsidR="00BE324E">
        <w:t> </w:t>
      </w:r>
      <w:r>
        <w:t>Д.</w:t>
      </w:r>
      <w:r w:rsidR="00BE324E">
        <w:t> </w:t>
      </w:r>
      <w:r>
        <w:t>Никитин ; МГУ им. М. В.</w:t>
      </w:r>
      <w:r w:rsidR="00BE324E">
        <w:t xml:space="preserve"> </w:t>
      </w:r>
      <w:r>
        <w:t xml:space="preserve">Ломоносова. – 2-е изд., </w:t>
      </w:r>
      <w:proofErr w:type="spellStart"/>
      <w:r>
        <w:t>уточ</w:t>
      </w:r>
      <w:proofErr w:type="spellEnd"/>
      <w:proofErr w:type="gramStart"/>
      <w:r>
        <w:t>.</w:t>
      </w:r>
      <w:proofErr w:type="gramEnd"/>
      <w:r>
        <w:t xml:space="preserve"> и доп. – Электрон. дан. (1 файл: 4 Мб). – </w:t>
      </w:r>
      <w:proofErr w:type="gramStart"/>
      <w:r>
        <w:t>Москва :</w:t>
      </w:r>
      <w:proofErr w:type="gramEnd"/>
      <w:r>
        <w:t xml:space="preserve"> Изд-во МГУ,</w:t>
      </w:r>
      <w:r w:rsidR="00BE324E">
        <w:t xml:space="preserve"> </w:t>
      </w:r>
      <w:r>
        <w:t xml:space="preserve">2012. – Систем. требования: </w:t>
      </w:r>
      <w:proofErr w:type="spellStart"/>
      <w:r>
        <w:t>Просмотрщик</w:t>
      </w:r>
      <w:proofErr w:type="spellEnd"/>
      <w:r>
        <w:t xml:space="preserve"> </w:t>
      </w:r>
      <w:proofErr w:type="spellStart"/>
      <w:r>
        <w:t>djvu</w:t>
      </w:r>
      <w:proofErr w:type="spellEnd"/>
      <w:r>
        <w:t>-файлов.</w:t>
      </w:r>
    </w:p>
    <w:p w:rsidR="00863550" w:rsidRDefault="00863550" w:rsidP="006C1EB7">
      <w:pPr>
        <w:spacing w:after="160"/>
        <w:ind w:firstLine="0"/>
      </w:pPr>
      <w:r w:rsidRPr="00BC6674">
        <w:rPr>
          <w:spacing w:val="-4"/>
        </w:rPr>
        <w:t>Миненко, А. С. Методы исследования нелинейных математических моделей</w:t>
      </w:r>
      <w:r w:rsidR="00BC6674" w:rsidRPr="00BC6674">
        <w:rPr>
          <w:spacing w:val="-4"/>
        </w:rPr>
        <w:t> </w:t>
      </w:r>
      <w:r w:rsidRPr="00BC6674">
        <w:rPr>
          <w:spacing w:val="-4"/>
        </w:rPr>
        <w:t>/</w:t>
      </w:r>
      <w:r>
        <w:t xml:space="preserve"> А.</w:t>
      </w:r>
      <w:r w:rsidR="00BE324E">
        <w:t> </w:t>
      </w:r>
      <w:r>
        <w:t>С. Миненко,</w:t>
      </w:r>
      <w:r w:rsidR="00BE324E">
        <w:t xml:space="preserve"> </w:t>
      </w:r>
      <w:r>
        <w:t xml:space="preserve">А. И. </w:t>
      </w:r>
      <w:proofErr w:type="gramStart"/>
      <w:r>
        <w:t>Шевченко ;</w:t>
      </w:r>
      <w:proofErr w:type="gramEnd"/>
      <w:r>
        <w:t xml:space="preserve"> Ин-т </w:t>
      </w:r>
      <w:proofErr w:type="spellStart"/>
      <w:r>
        <w:t>пробл</w:t>
      </w:r>
      <w:proofErr w:type="spellEnd"/>
      <w:r>
        <w:t xml:space="preserve">. искусств. интеллекта. – </w:t>
      </w:r>
      <w:proofErr w:type="gramStart"/>
      <w:r>
        <w:t>Донецк :</w:t>
      </w:r>
      <w:proofErr w:type="gramEnd"/>
      <w:r>
        <w:t xml:space="preserve"> [б. и.], 2012. – 132 c.</w:t>
      </w:r>
    </w:p>
    <w:p w:rsidR="00863550" w:rsidRDefault="00863550" w:rsidP="006C1EB7">
      <w:pPr>
        <w:spacing w:after="160"/>
        <w:ind w:firstLine="0"/>
      </w:pPr>
      <w:r w:rsidRPr="00BC6674">
        <w:rPr>
          <w:spacing w:val="-4"/>
        </w:rPr>
        <w:t xml:space="preserve">Савельева, О. А. Организационное </w:t>
      </w:r>
      <w:proofErr w:type="gramStart"/>
      <w:r w:rsidRPr="00BC6674">
        <w:rPr>
          <w:spacing w:val="-4"/>
        </w:rPr>
        <w:t>поведение :</w:t>
      </w:r>
      <w:proofErr w:type="gramEnd"/>
      <w:r w:rsidRPr="00BC6674">
        <w:rPr>
          <w:spacing w:val="-4"/>
        </w:rPr>
        <w:t xml:space="preserve"> учеб. пособие / О. А. Савельева,</w:t>
      </w:r>
      <w:r>
        <w:t xml:space="preserve"> Е. Ю. </w:t>
      </w:r>
      <w:proofErr w:type="spellStart"/>
      <w:r>
        <w:t>Забавина</w:t>
      </w:r>
      <w:proofErr w:type="spellEnd"/>
      <w:r>
        <w:t xml:space="preserve"> ;</w:t>
      </w:r>
      <w:r w:rsidR="00BE324E">
        <w:t xml:space="preserve"> </w:t>
      </w:r>
      <w:r>
        <w:t xml:space="preserve">ГОУВПО </w:t>
      </w:r>
      <w:r w:rsidR="00381AB1">
        <w:t>«</w:t>
      </w:r>
      <w:r>
        <w:t>ДОННТУ</w:t>
      </w:r>
      <w:r w:rsidR="00381AB1">
        <w:t>»</w:t>
      </w:r>
      <w:r>
        <w:t xml:space="preserve">, </w:t>
      </w:r>
      <w:proofErr w:type="spellStart"/>
      <w:r>
        <w:t>Инж</w:t>
      </w:r>
      <w:proofErr w:type="spellEnd"/>
      <w:r>
        <w:t>.-</w:t>
      </w:r>
      <w:proofErr w:type="spellStart"/>
      <w:r>
        <w:t>экон</w:t>
      </w:r>
      <w:proofErr w:type="spellEnd"/>
      <w:r>
        <w:t xml:space="preserve">. фак. – </w:t>
      </w:r>
      <w:proofErr w:type="gramStart"/>
      <w:r>
        <w:t>Донецк :</w:t>
      </w:r>
      <w:proofErr w:type="gramEnd"/>
      <w:r>
        <w:t xml:space="preserve"> ГОУВПО </w:t>
      </w:r>
      <w:r w:rsidR="00381AB1">
        <w:t>«</w:t>
      </w:r>
      <w:r>
        <w:t>ДОННТУ</w:t>
      </w:r>
      <w:r w:rsidR="00381AB1">
        <w:t>»</w:t>
      </w:r>
      <w:r>
        <w:t>, 2017. – 116 с.</w:t>
      </w:r>
    </w:p>
    <w:p w:rsidR="00863550" w:rsidRPr="002E63B4" w:rsidRDefault="00863550" w:rsidP="006C1EB7">
      <w:pPr>
        <w:spacing w:after="160"/>
        <w:ind w:firstLine="0"/>
        <w:jc w:val="center"/>
        <w:rPr>
          <w:b/>
          <w:color w:val="2E74B5" w:themeColor="accent1" w:themeShade="BF"/>
        </w:rPr>
      </w:pPr>
      <w:r w:rsidRPr="00435B4F">
        <w:rPr>
          <w:b/>
          <w:color w:val="2F5496" w:themeColor="accent5" w:themeShade="BF"/>
        </w:rPr>
        <w:t>Три автора</w:t>
      </w:r>
    </w:p>
    <w:p w:rsidR="00863550" w:rsidRDefault="00863550" w:rsidP="006C1EB7">
      <w:pPr>
        <w:spacing w:after="160"/>
        <w:ind w:firstLine="0"/>
      </w:pPr>
      <w:proofErr w:type="spellStart"/>
      <w:r>
        <w:t>Акофф</w:t>
      </w:r>
      <w:proofErr w:type="spellEnd"/>
      <w:r>
        <w:t>, Р. Л. Идеализированное проектирование: как предотвратить завтрашний кризис</w:t>
      </w:r>
      <w:r w:rsidR="002E63B4">
        <w:t xml:space="preserve"> </w:t>
      </w:r>
      <w:r>
        <w:t>сегодня. Создание будущего организации</w:t>
      </w:r>
      <w:r w:rsidR="002E63B4">
        <w:t xml:space="preserve"> / Р. Л. </w:t>
      </w:r>
      <w:proofErr w:type="spellStart"/>
      <w:r w:rsidR="002E63B4">
        <w:t>Акофф</w:t>
      </w:r>
      <w:proofErr w:type="spellEnd"/>
      <w:r w:rsidR="002E63B4">
        <w:t>, Д. Магидсон, Г. </w:t>
      </w:r>
      <w:r>
        <w:t xml:space="preserve">Д. </w:t>
      </w:r>
      <w:proofErr w:type="spellStart"/>
      <w:proofErr w:type="gramStart"/>
      <w:r>
        <w:t>Эддисон</w:t>
      </w:r>
      <w:proofErr w:type="spellEnd"/>
      <w:r>
        <w:t xml:space="preserve"> ;</w:t>
      </w:r>
      <w:proofErr w:type="gramEnd"/>
      <w:r>
        <w:t xml:space="preserve"> пер. с</w:t>
      </w:r>
      <w:r w:rsidR="002E63B4">
        <w:t xml:space="preserve"> </w:t>
      </w:r>
      <w:r>
        <w:t xml:space="preserve">англ. Ф. П. Тарасенко. – </w:t>
      </w:r>
      <w:proofErr w:type="gramStart"/>
      <w:r>
        <w:t>Днепропетровск :</w:t>
      </w:r>
      <w:proofErr w:type="gramEnd"/>
      <w:r>
        <w:t xml:space="preserve"> Баланс Бизнес Букс, 2007. – 265 </w:t>
      </w:r>
      <w:proofErr w:type="gramStart"/>
      <w:r>
        <w:t>с. :</w:t>
      </w:r>
      <w:proofErr w:type="gramEnd"/>
      <w:r>
        <w:t xml:space="preserve"> ил.</w:t>
      </w:r>
    </w:p>
    <w:p w:rsidR="00863550" w:rsidRDefault="00863550" w:rsidP="001D618C">
      <w:pPr>
        <w:spacing w:after="180"/>
        <w:ind w:firstLine="0"/>
      </w:pPr>
      <w:r>
        <w:lastRenderedPageBreak/>
        <w:t>Михайлов, Г. М. Инженерная графика [Электронный ресурс</w:t>
      </w:r>
      <w:proofErr w:type="gramStart"/>
      <w:r>
        <w:t>] :</w:t>
      </w:r>
      <w:proofErr w:type="gramEnd"/>
      <w:r>
        <w:t xml:space="preserve"> практикум / Г.</w:t>
      </w:r>
      <w:r w:rsidR="002E63B4">
        <w:t> </w:t>
      </w:r>
      <w:r>
        <w:t>М.</w:t>
      </w:r>
      <w:r w:rsidR="002E63B4">
        <w:t> </w:t>
      </w:r>
      <w:r>
        <w:t>Михайлов,</w:t>
      </w:r>
      <w:r w:rsidR="002E63B4">
        <w:t xml:space="preserve"> </w:t>
      </w:r>
      <w:r>
        <w:t xml:space="preserve">Ю. А. Тепляков, П. А. Острожков ; Тамбов. гос. </w:t>
      </w:r>
      <w:proofErr w:type="spellStart"/>
      <w:r>
        <w:t>техн</w:t>
      </w:r>
      <w:proofErr w:type="spellEnd"/>
      <w:r>
        <w:t>. ун-т. – Электрон. дан. (1 файл: 7 Мб). –</w:t>
      </w:r>
      <w:r w:rsidR="002E63B4">
        <w:t xml:space="preserve"> </w:t>
      </w:r>
      <w:proofErr w:type="gramStart"/>
      <w:r>
        <w:t>Тамбов :</w:t>
      </w:r>
      <w:proofErr w:type="gramEnd"/>
      <w:r>
        <w:t xml:space="preserve"> Изд-во ТГТУ, 2010.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1D618C">
      <w:pPr>
        <w:spacing w:after="180"/>
        <w:ind w:firstLine="0"/>
      </w:pPr>
      <w:r>
        <w:t xml:space="preserve">Новиков, А. О. Способы охраны горных </w:t>
      </w:r>
      <w:proofErr w:type="gramStart"/>
      <w:r>
        <w:t>выработок :</w:t>
      </w:r>
      <w:proofErr w:type="gramEnd"/>
      <w:r>
        <w:t xml:space="preserve"> учеб. пособие для</w:t>
      </w:r>
      <w:r w:rsidR="00291337">
        <w:t> </w:t>
      </w:r>
      <w:r>
        <w:t>студентов</w:t>
      </w:r>
      <w:r w:rsidR="002E63B4">
        <w:t xml:space="preserve"> </w:t>
      </w:r>
      <w:r>
        <w:t xml:space="preserve">специальности 21.05.04 </w:t>
      </w:r>
      <w:r w:rsidR="00381AB1">
        <w:t>«</w:t>
      </w:r>
      <w:r>
        <w:t>Горное дело</w:t>
      </w:r>
      <w:r w:rsidR="00381AB1">
        <w:t>»</w:t>
      </w:r>
      <w:r>
        <w:t xml:space="preserve"> / А. О. Новиков, Я.</w:t>
      </w:r>
      <w:r w:rsidR="00291337">
        <w:t> </w:t>
      </w:r>
      <w:r>
        <w:t>В.</w:t>
      </w:r>
      <w:r w:rsidR="00291337">
        <w:t> </w:t>
      </w:r>
      <w:proofErr w:type="spellStart"/>
      <w:r>
        <w:t>Шажко</w:t>
      </w:r>
      <w:proofErr w:type="spellEnd"/>
      <w:r>
        <w:t>, И.</w:t>
      </w:r>
      <w:r w:rsidR="002E63B4">
        <w:t> </w:t>
      </w:r>
      <w:r>
        <w:t>Н.</w:t>
      </w:r>
      <w:r w:rsidR="002E63B4">
        <w:t> </w:t>
      </w:r>
      <w:r>
        <w:t>Шестопалов ;</w:t>
      </w:r>
      <w:r w:rsidR="002E63B4">
        <w:t xml:space="preserve"> </w:t>
      </w:r>
      <w:r>
        <w:t xml:space="preserve">ГОУВПО </w:t>
      </w:r>
      <w:r w:rsidR="00381AB1">
        <w:t>«</w:t>
      </w:r>
      <w:r>
        <w:t>ДОННТУ</w:t>
      </w:r>
      <w:r w:rsidR="00381AB1">
        <w:t>»</w:t>
      </w:r>
      <w:r>
        <w:t xml:space="preserve">. – </w:t>
      </w:r>
      <w:proofErr w:type="gramStart"/>
      <w:r>
        <w:t>Донецк :</w:t>
      </w:r>
      <w:proofErr w:type="gramEnd"/>
      <w:r>
        <w:t xml:space="preserve"> Цифр.</w:t>
      </w:r>
      <w:r w:rsidR="00291337">
        <w:t> </w:t>
      </w:r>
      <w:r>
        <w:t>тип., 2016. – 201 с.</w:t>
      </w:r>
    </w:p>
    <w:p w:rsidR="00863550" w:rsidRDefault="00863550" w:rsidP="001D618C">
      <w:pPr>
        <w:spacing w:after="180"/>
        <w:ind w:firstLine="0"/>
      </w:pPr>
      <w:proofErr w:type="spellStart"/>
      <w:r>
        <w:t>Райзберг</w:t>
      </w:r>
      <w:proofErr w:type="spellEnd"/>
      <w:r>
        <w:t xml:space="preserve">, Б. А. Современный экономический словарь / Б. А. </w:t>
      </w:r>
      <w:proofErr w:type="spellStart"/>
      <w:r>
        <w:t>Райзберг</w:t>
      </w:r>
      <w:proofErr w:type="spellEnd"/>
      <w:r>
        <w:t>, Л.</w:t>
      </w:r>
      <w:r w:rsidR="00C02CD9">
        <w:t> </w:t>
      </w:r>
      <w:r>
        <w:t>Ш.</w:t>
      </w:r>
      <w:r w:rsidR="00C02CD9">
        <w:t> </w:t>
      </w:r>
      <w:r>
        <w:t>Лозовский,</w:t>
      </w:r>
      <w:r w:rsidR="00C02CD9">
        <w:t xml:space="preserve"> </w:t>
      </w:r>
      <w:r>
        <w:t xml:space="preserve">Е. Б. </w:t>
      </w:r>
      <w:proofErr w:type="gramStart"/>
      <w:r>
        <w:t>Стародубцева ;</w:t>
      </w:r>
      <w:proofErr w:type="gramEnd"/>
      <w:r>
        <w:t xml:space="preserve"> под общ. ред. Б. А. </w:t>
      </w:r>
      <w:proofErr w:type="spellStart"/>
      <w:r>
        <w:t>Райзберга</w:t>
      </w:r>
      <w:proofErr w:type="spellEnd"/>
      <w:r>
        <w:t xml:space="preserve">. – 6-е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Москва :</w:t>
      </w:r>
      <w:proofErr w:type="gramEnd"/>
      <w:r w:rsidR="00C02CD9">
        <w:t xml:space="preserve"> </w:t>
      </w:r>
      <w:r>
        <w:t xml:space="preserve">ИНФРА-М, 2011. – 512 с. – (Б-ка словарей </w:t>
      </w:r>
      <w:r w:rsidR="00381AB1">
        <w:t>«</w:t>
      </w:r>
      <w:r>
        <w:t>ИНФРА-М</w:t>
      </w:r>
      <w:r w:rsidR="00381AB1">
        <w:t>»</w:t>
      </w:r>
      <w:r>
        <w:t>).</w:t>
      </w:r>
    </w:p>
    <w:p w:rsidR="00863550" w:rsidRPr="00C02CD9" w:rsidRDefault="00863550" w:rsidP="001D618C">
      <w:pPr>
        <w:spacing w:after="18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Четыре и более авторов</w:t>
      </w:r>
    </w:p>
    <w:p w:rsidR="00863550" w:rsidRDefault="00863550" w:rsidP="001D618C">
      <w:pPr>
        <w:spacing w:after="180"/>
        <w:ind w:firstLine="0"/>
      </w:pPr>
      <w:r>
        <w:t>Компьютерное моделирование наноструктур [Электронный ресурс</w:t>
      </w:r>
      <w:proofErr w:type="gramStart"/>
      <w:r>
        <w:t>] :</w:t>
      </w:r>
      <w:proofErr w:type="gramEnd"/>
      <w:r>
        <w:t xml:space="preserve"> учеб. пособие для вузов</w:t>
      </w:r>
      <w:r w:rsidR="00C02CD9">
        <w:t xml:space="preserve"> </w:t>
      </w:r>
      <w:r>
        <w:t xml:space="preserve">/ Д. А. Усанов [и др.] ; ФГБОУ ВПО </w:t>
      </w:r>
      <w:r w:rsidR="00381AB1">
        <w:t>«</w:t>
      </w:r>
      <w:r>
        <w:t>Саратов. гос. ун-т им. Н.</w:t>
      </w:r>
      <w:r w:rsidR="00C02CD9">
        <w:t> </w:t>
      </w:r>
      <w:r>
        <w:t>Г. Чернышевского</w:t>
      </w:r>
      <w:r w:rsidR="00381AB1">
        <w:t>»</w:t>
      </w:r>
      <w:r>
        <w:t>. – Электрон</w:t>
      </w:r>
      <w:proofErr w:type="gramStart"/>
      <w:r>
        <w:t>.</w:t>
      </w:r>
      <w:proofErr w:type="gramEnd"/>
      <w:r w:rsidR="00C02CD9">
        <w:t xml:space="preserve"> </w:t>
      </w:r>
      <w:r>
        <w:t xml:space="preserve">дан. (1 файл: 2 Мб). – </w:t>
      </w:r>
      <w:proofErr w:type="gramStart"/>
      <w:r>
        <w:t>Саратов :</w:t>
      </w:r>
      <w:proofErr w:type="gramEnd"/>
      <w:r>
        <w:t xml:space="preserve"> [б.</w:t>
      </w:r>
      <w:r w:rsidR="00291337">
        <w:t> </w:t>
      </w:r>
      <w:r>
        <w:t>и.], 2013.</w:t>
      </w:r>
      <w:r w:rsidR="00C02CD9">
        <w:t> </w:t>
      </w:r>
      <w:r>
        <w:t xml:space="preserve">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1D618C">
      <w:pPr>
        <w:spacing w:after="180"/>
        <w:ind w:firstLine="0"/>
      </w:pPr>
      <w:r>
        <w:t xml:space="preserve">Производственные процессы в очистных забоях угольных </w:t>
      </w:r>
      <w:proofErr w:type="gramStart"/>
      <w:r>
        <w:t>шахт :</w:t>
      </w:r>
      <w:proofErr w:type="gramEnd"/>
      <w:r>
        <w:t xml:space="preserve"> учеб. пособие для студентов</w:t>
      </w:r>
      <w:r w:rsidR="00C02CD9">
        <w:t xml:space="preserve"> </w:t>
      </w:r>
      <w:r>
        <w:t xml:space="preserve">горн. специальностей / И. Ф. </w:t>
      </w:r>
      <w:proofErr w:type="spellStart"/>
      <w:r>
        <w:t>Ярембаш</w:t>
      </w:r>
      <w:proofErr w:type="spellEnd"/>
      <w:r>
        <w:t xml:space="preserve">, В. Д. Мороз, И. Г. </w:t>
      </w:r>
      <w:proofErr w:type="spellStart"/>
      <w:r>
        <w:t>Ворхлик</w:t>
      </w:r>
      <w:proofErr w:type="spellEnd"/>
      <w:r>
        <w:t>, И. С. Костюк ; под общ.</w:t>
      </w:r>
      <w:r w:rsidR="00C02CD9">
        <w:t xml:space="preserve"> </w:t>
      </w:r>
      <w:r>
        <w:t xml:space="preserve">ред. И. Ф. </w:t>
      </w:r>
      <w:proofErr w:type="spellStart"/>
      <w:r>
        <w:t>Ярембаша</w:t>
      </w:r>
      <w:proofErr w:type="spellEnd"/>
      <w:r>
        <w:t xml:space="preserve"> ; ГВУЗ </w:t>
      </w:r>
      <w:r w:rsidR="00381AB1">
        <w:t>«</w:t>
      </w:r>
      <w:r>
        <w:t>ДОННТУ</w:t>
      </w:r>
      <w:r w:rsidR="00381AB1">
        <w:t>»</w:t>
      </w:r>
      <w:r>
        <w:t xml:space="preserve">. – 2-е изд., </w:t>
      </w:r>
      <w:proofErr w:type="spellStart"/>
      <w:r>
        <w:t>перераб</w:t>
      </w:r>
      <w:proofErr w:type="spellEnd"/>
      <w:r>
        <w:t xml:space="preserve">. и доп. – </w:t>
      </w:r>
      <w:proofErr w:type="gramStart"/>
      <w:r>
        <w:t>Донецк :</w:t>
      </w:r>
      <w:proofErr w:type="gramEnd"/>
      <w:r>
        <w:t xml:space="preserve"> </w:t>
      </w:r>
      <w:proofErr w:type="spellStart"/>
      <w:r>
        <w:t>ДонНТУ</w:t>
      </w:r>
      <w:proofErr w:type="spellEnd"/>
      <w:r>
        <w:t>, 2007. –</w:t>
      </w:r>
      <w:r w:rsidR="00C02CD9">
        <w:t xml:space="preserve"> </w:t>
      </w:r>
      <w:r>
        <w:t>207 с.</w:t>
      </w:r>
    </w:p>
    <w:p w:rsidR="00863550" w:rsidRDefault="00863550" w:rsidP="001D618C">
      <w:pPr>
        <w:spacing w:after="180"/>
        <w:ind w:firstLine="0"/>
      </w:pPr>
      <w:r>
        <w:t>Ресурсы и факторы управления в энергосбережении и экологии [Электронный ресурс</w:t>
      </w:r>
      <w:proofErr w:type="gramStart"/>
      <w:r>
        <w:t>] :</w:t>
      </w:r>
      <w:proofErr w:type="gramEnd"/>
      <w:r>
        <w:t xml:space="preserve"> учеб.</w:t>
      </w:r>
      <w:r w:rsidR="00C02CD9">
        <w:t xml:space="preserve"> </w:t>
      </w:r>
      <w:r>
        <w:t xml:space="preserve">пособие для вузов / В. Г. </w:t>
      </w:r>
      <w:proofErr w:type="spellStart"/>
      <w:r>
        <w:t>Лисиенко</w:t>
      </w:r>
      <w:proofErr w:type="spellEnd"/>
      <w:r>
        <w:t>, Я.</w:t>
      </w:r>
      <w:r w:rsidR="00291337">
        <w:t> </w:t>
      </w:r>
      <w:r>
        <w:t>М.</w:t>
      </w:r>
      <w:r w:rsidR="00291337">
        <w:t> </w:t>
      </w:r>
      <w:r>
        <w:t xml:space="preserve">Щелоков, А. В. Лаптева, П. А. </w:t>
      </w:r>
      <w:proofErr w:type="spellStart"/>
      <w:r>
        <w:t>Дюгай</w:t>
      </w:r>
      <w:proofErr w:type="spellEnd"/>
      <w:r>
        <w:t xml:space="preserve"> ; под ред.</w:t>
      </w:r>
      <w:r w:rsidR="00C02CD9">
        <w:t xml:space="preserve"> </w:t>
      </w:r>
      <w:r>
        <w:t xml:space="preserve">В. Г. </w:t>
      </w:r>
      <w:proofErr w:type="spellStart"/>
      <w:r>
        <w:t>Лисиенко</w:t>
      </w:r>
      <w:proofErr w:type="spellEnd"/>
      <w:r>
        <w:t xml:space="preserve"> ; Нац. </w:t>
      </w:r>
      <w:proofErr w:type="spellStart"/>
      <w:r>
        <w:t>исслед</w:t>
      </w:r>
      <w:proofErr w:type="spellEnd"/>
      <w:r>
        <w:t xml:space="preserve">. </w:t>
      </w:r>
      <w:proofErr w:type="spellStart"/>
      <w:r>
        <w:t>ядерн</w:t>
      </w:r>
      <w:proofErr w:type="spellEnd"/>
      <w:r>
        <w:t xml:space="preserve">. ун-т </w:t>
      </w:r>
      <w:r w:rsidR="00381AB1">
        <w:t>«</w:t>
      </w:r>
      <w:r>
        <w:t>МИФИ</w:t>
      </w:r>
      <w:r w:rsidR="00381AB1">
        <w:t>»</w:t>
      </w:r>
      <w:r>
        <w:t>. – Электрон</w:t>
      </w:r>
      <w:proofErr w:type="gramStart"/>
      <w:r>
        <w:t>.</w:t>
      </w:r>
      <w:proofErr w:type="gramEnd"/>
      <w:r>
        <w:t xml:space="preserve"> дан. (1 файл: 3 Мб). – </w:t>
      </w:r>
      <w:proofErr w:type="gramStart"/>
      <w:r>
        <w:t>Москва :</w:t>
      </w:r>
      <w:proofErr w:type="gramEnd"/>
      <w:r w:rsidR="00C02CD9">
        <w:t xml:space="preserve"> </w:t>
      </w:r>
      <w:r>
        <w:t xml:space="preserve">НИЯУ МИФИ, 2011.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1D618C">
      <w:pPr>
        <w:spacing w:after="180"/>
        <w:ind w:firstLine="0"/>
      </w:pPr>
      <w:r>
        <w:t xml:space="preserve">Формирование структуры и свойств порошковых материалов / А. Т. </w:t>
      </w:r>
      <w:proofErr w:type="spellStart"/>
      <w:r>
        <w:t>Цыркин</w:t>
      </w:r>
      <w:proofErr w:type="spellEnd"/>
      <w:r>
        <w:t xml:space="preserve"> [и</w:t>
      </w:r>
      <w:r w:rsidR="00C02CD9">
        <w:t> </w:t>
      </w:r>
      <w:r>
        <w:t xml:space="preserve">др.]. – </w:t>
      </w:r>
      <w:proofErr w:type="gramStart"/>
      <w:r>
        <w:t>Донецк :</w:t>
      </w:r>
      <w:proofErr w:type="gramEnd"/>
      <w:r w:rsidR="00C02CD9">
        <w:t xml:space="preserve"> </w:t>
      </w:r>
      <w:proofErr w:type="spellStart"/>
      <w:r>
        <w:t>ДонНТУ</w:t>
      </w:r>
      <w:proofErr w:type="spellEnd"/>
      <w:r>
        <w:t>, 2013. – 162 с.</w:t>
      </w:r>
    </w:p>
    <w:p w:rsidR="00863550" w:rsidRPr="00C02CD9" w:rsidRDefault="00863550" w:rsidP="001D618C">
      <w:pPr>
        <w:spacing w:after="18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Описание материалов конференций</w:t>
      </w:r>
    </w:p>
    <w:p w:rsidR="00863550" w:rsidRDefault="00863550" w:rsidP="001D618C">
      <w:pPr>
        <w:spacing w:after="180"/>
        <w:ind w:firstLine="0"/>
      </w:pPr>
      <w:r>
        <w:t>Информатика, управляющие системы, математическое и компьютерное моделирование</w:t>
      </w:r>
      <w:r w:rsidR="00C02CD9">
        <w:t xml:space="preserve"> </w:t>
      </w:r>
      <w:r>
        <w:t xml:space="preserve">(ИУСМКМ </w:t>
      </w:r>
      <w:r w:rsidR="007C6BA0">
        <w:t>–</w:t>
      </w:r>
      <w:r>
        <w:t xml:space="preserve"> 2017</w:t>
      </w:r>
      <w:proofErr w:type="gramStart"/>
      <w:r>
        <w:t>) :</w:t>
      </w:r>
      <w:proofErr w:type="gramEnd"/>
      <w:r>
        <w:t xml:space="preserve"> сб. материалов VIII </w:t>
      </w:r>
      <w:proofErr w:type="spellStart"/>
      <w:r>
        <w:t>Междунар</w:t>
      </w:r>
      <w:proofErr w:type="spellEnd"/>
      <w:r>
        <w:t xml:space="preserve">. науч.-техн. </w:t>
      </w:r>
      <w:proofErr w:type="spellStart"/>
      <w:r>
        <w:t>конф</w:t>
      </w:r>
      <w:proofErr w:type="spellEnd"/>
      <w:r>
        <w:t xml:space="preserve">. в рамках III </w:t>
      </w:r>
      <w:proofErr w:type="spellStart"/>
      <w:r>
        <w:t>Междунар</w:t>
      </w:r>
      <w:proofErr w:type="spellEnd"/>
      <w:r>
        <w:t>.</w:t>
      </w:r>
      <w:r w:rsidR="00C02CD9">
        <w:t xml:space="preserve"> </w:t>
      </w:r>
      <w:r>
        <w:t>науч. форума ДНР, 25 мая 2017 г., г.</w:t>
      </w:r>
      <w:r w:rsidR="00291337">
        <w:t> </w:t>
      </w:r>
      <w:r>
        <w:t xml:space="preserve">Донецк / ГОУВПО </w:t>
      </w:r>
      <w:r w:rsidR="00381AB1">
        <w:t>«</w:t>
      </w:r>
      <w:r>
        <w:t>ДОННТУ</w:t>
      </w:r>
      <w:r w:rsidR="00381AB1">
        <w:t>»</w:t>
      </w:r>
      <w:r>
        <w:t>, Фак. комп. наук и</w:t>
      </w:r>
      <w:r w:rsidR="005D1EC7">
        <w:t xml:space="preserve"> </w:t>
      </w:r>
      <w:r>
        <w:t xml:space="preserve">технологий ; </w:t>
      </w:r>
      <w:proofErr w:type="spellStart"/>
      <w:r>
        <w:t>редкол</w:t>
      </w:r>
      <w:proofErr w:type="spellEnd"/>
      <w:r>
        <w:t xml:space="preserve">.: К. Н. </w:t>
      </w:r>
      <w:proofErr w:type="spellStart"/>
      <w:r>
        <w:t>Маренич</w:t>
      </w:r>
      <w:proofErr w:type="spellEnd"/>
      <w:r>
        <w:t xml:space="preserve"> [и</w:t>
      </w:r>
      <w:r w:rsidR="005D1EC7">
        <w:t> </w:t>
      </w:r>
      <w:r>
        <w:t xml:space="preserve">др.]. – </w:t>
      </w:r>
      <w:proofErr w:type="gramStart"/>
      <w:r>
        <w:t>Донецк :</w:t>
      </w:r>
      <w:proofErr w:type="gramEnd"/>
      <w:r>
        <w:t xml:space="preserve"> ДОННТУ, 2017. – 804 с.</w:t>
      </w:r>
    </w:p>
    <w:p w:rsidR="00863550" w:rsidRDefault="00863550" w:rsidP="001D618C">
      <w:pPr>
        <w:spacing w:after="180"/>
        <w:ind w:firstLine="0"/>
      </w:pPr>
      <w:r>
        <w:t>Металлургия XXI столетия глазами молодых [Электронный ресурс</w:t>
      </w:r>
      <w:proofErr w:type="gramStart"/>
      <w:r>
        <w:t>] :</w:t>
      </w:r>
      <w:proofErr w:type="gramEnd"/>
      <w:r>
        <w:t xml:space="preserve"> </w:t>
      </w:r>
      <w:proofErr w:type="spellStart"/>
      <w:r>
        <w:t>Междунар</w:t>
      </w:r>
      <w:proofErr w:type="spellEnd"/>
      <w:r>
        <w:t>. науч.-</w:t>
      </w:r>
      <w:proofErr w:type="spellStart"/>
      <w:r>
        <w:t>практ</w:t>
      </w:r>
      <w:proofErr w:type="spellEnd"/>
      <w:r>
        <w:t>.</w:t>
      </w:r>
      <w:r w:rsidR="007C6BA0">
        <w:t xml:space="preserve"> </w:t>
      </w:r>
      <w:proofErr w:type="spellStart"/>
      <w:r>
        <w:t>конф</w:t>
      </w:r>
      <w:proofErr w:type="spellEnd"/>
      <w:r>
        <w:t xml:space="preserve">. студентов : сб. </w:t>
      </w:r>
      <w:proofErr w:type="spellStart"/>
      <w:r>
        <w:t>докл</w:t>
      </w:r>
      <w:proofErr w:type="spellEnd"/>
      <w:r>
        <w:t xml:space="preserve">. / ГВУЗ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>, Физико- металлургический ф-</w:t>
      </w:r>
      <w:proofErr w:type="gramStart"/>
      <w:r>
        <w:t>т ;</w:t>
      </w:r>
      <w:proofErr w:type="gramEnd"/>
      <w:r>
        <w:t xml:space="preserve"> </w:t>
      </w:r>
      <w:proofErr w:type="spellStart"/>
      <w:r>
        <w:t>редкол</w:t>
      </w:r>
      <w:proofErr w:type="spellEnd"/>
      <w:r>
        <w:t>.:</w:t>
      </w:r>
      <w:r w:rsidR="007C6BA0">
        <w:t xml:space="preserve"> </w:t>
      </w:r>
      <w:r>
        <w:t xml:space="preserve">С. М. </w:t>
      </w:r>
      <w:proofErr w:type="spellStart"/>
      <w:r>
        <w:t>Сафьянц</w:t>
      </w:r>
      <w:proofErr w:type="spellEnd"/>
      <w:r>
        <w:t xml:space="preserve"> [и др.]. – Электрон</w:t>
      </w:r>
      <w:proofErr w:type="gramStart"/>
      <w:r>
        <w:t>.</w:t>
      </w:r>
      <w:proofErr w:type="gramEnd"/>
      <w:r>
        <w:t xml:space="preserve"> дан. (1 файл: 5 Мб). – </w:t>
      </w:r>
      <w:proofErr w:type="gramStart"/>
      <w:r>
        <w:t>Донецк :</w:t>
      </w:r>
      <w:proofErr w:type="gramEnd"/>
      <w:r>
        <w:t xml:space="preserve"> ГВУЗ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>, 2015. –</w:t>
      </w:r>
      <w:r w:rsidR="007C6BA0">
        <w:t xml:space="preserve"> </w:t>
      </w:r>
      <w:r>
        <w:t xml:space="preserve">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Pr="007C6BA0" w:rsidRDefault="00863550" w:rsidP="006C1EB7">
      <w:pPr>
        <w:spacing w:after="16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lastRenderedPageBreak/>
        <w:t>Статьи из сборника</w:t>
      </w:r>
    </w:p>
    <w:p w:rsidR="00863550" w:rsidRDefault="00863550" w:rsidP="006C1EB7">
      <w:pPr>
        <w:spacing w:after="160"/>
        <w:ind w:firstLine="0"/>
      </w:pPr>
      <w:proofErr w:type="spellStart"/>
      <w:r>
        <w:t>Федирцан</w:t>
      </w:r>
      <w:proofErr w:type="spellEnd"/>
      <w:r>
        <w:t>, А. В. Конфликты в системе управления персоналом [Электронный ресурс] /</w:t>
      </w:r>
      <w:r w:rsidR="007C6BA0">
        <w:t xml:space="preserve"> </w:t>
      </w:r>
      <w:r>
        <w:t xml:space="preserve">А. В. </w:t>
      </w:r>
      <w:proofErr w:type="spellStart"/>
      <w:r>
        <w:t>Федирцан</w:t>
      </w:r>
      <w:proofErr w:type="spellEnd"/>
      <w:r>
        <w:t xml:space="preserve">, И. В. </w:t>
      </w:r>
      <w:proofErr w:type="spellStart"/>
      <w:r>
        <w:t>Барыло</w:t>
      </w:r>
      <w:proofErr w:type="spellEnd"/>
      <w:r>
        <w:t xml:space="preserve"> // Ресурсосбережение. Эффективность. </w:t>
      </w:r>
      <w:proofErr w:type="gramStart"/>
      <w:r>
        <w:t>Развитие :</w:t>
      </w:r>
      <w:proofErr w:type="gramEnd"/>
      <w:r>
        <w:t xml:space="preserve"> сб.</w:t>
      </w:r>
      <w:r w:rsidR="007C6BA0">
        <w:t xml:space="preserve"> </w:t>
      </w:r>
      <w:r>
        <w:t>материалов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15 окт. 2015</w:t>
      </w:r>
      <w:r w:rsidR="00F0090C">
        <w:t> </w:t>
      </w:r>
      <w:r>
        <w:t xml:space="preserve">г., г. Донецк / ГВУЗ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 xml:space="preserve"> [и др.]. – Электрон</w:t>
      </w:r>
      <w:proofErr w:type="gramStart"/>
      <w:r>
        <w:t>.</w:t>
      </w:r>
      <w:proofErr w:type="gramEnd"/>
      <w:r w:rsidR="007C6BA0">
        <w:t xml:space="preserve"> </w:t>
      </w:r>
      <w:r>
        <w:t xml:space="preserve">дан. (1 файл: 2 Мб). – Донецк, 2015.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6C1EB7">
      <w:pPr>
        <w:spacing w:after="160"/>
        <w:ind w:firstLine="0"/>
      </w:pPr>
      <w:proofErr w:type="spellStart"/>
      <w:r>
        <w:t>Фомных</w:t>
      </w:r>
      <w:proofErr w:type="spellEnd"/>
      <w:r>
        <w:t>, И. Д. Образование Донецкой Народной Республики / И.</w:t>
      </w:r>
      <w:r w:rsidR="00F0090C">
        <w:t> </w:t>
      </w:r>
      <w:r>
        <w:t>Д.</w:t>
      </w:r>
      <w:r w:rsidR="00F0090C">
        <w:t> </w:t>
      </w:r>
      <w:proofErr w:type="spellStart"/>
      <w:r>
        <w:t>Фомных</w:t>
      </w:r>
      <w:proofErr w:type="spellEnd"/>
      <w:r>
        <w:t>, Л.</w:t>
      </w:r>
      <w:r w:rsidR="007C6BA0">
        <w:t> </w:t>
      </w:r>
      <w:r>
        <w:t xml:space="preserve">В. </w:t>
      </w:r>
      <w:proofErr w:type="spellStart"/>
      <w:r>
        <w:t>Борбачева</w:t>
      </w:r>
      <w:proofErr w:type="spellEnd"/>
      <w:r>
        <w:t xml:space="preserve"> //</w:t>
      </w:r>
      <w:r w:rsidR="007C6BA0">
        <w:t xml:space="preserve"> </w:t>
      </w:r>
      <w:r>
        <w:t xml:space="preserve">Донбасс: история, уроки, </w:t>
      </w:r>
      <w:proofErr w:type="gramStart"/>
      <w:r>
        <w:t>перспективы :</w:t>
      </w:r>
      <w:proofErr w:type="gramEnd"/>
      <w:r>
        <w:t xml:space="preserve"> материалы регион. науч. </w:t>
      </w:r>
      <w:proofErr w:type="spellStart"/>
      <w:r>
        <w:t>конф</w:t>
      </w:r>
      <w:proofErr w:type="spellEnd"/>
      <w:r>
        <w:t>. преподавателей,</w:t>
      </w:r>
      <w:r w:rsidR="007C6BA0">
        <w:t xml:space="preserve"> </w:t>
      </w:r>
      <w:r>
        <w:t xml:space="preserve">аспирантов и студентов </w:t>
      </w:r>
      <w:proofErr w:type="spellStart"/>
      <w:r>
        <w:t>высш</w:t>
      </w:r>
      <w:proofErr w:type="spellEnd"/>
      <w:r>
        <w:t>. учебных заведений, 27 апр. 2016 г., г. Донецк / ГОУВПО</w:t>
      </w:r>
      <w:r w:rsidR="007C6BA0">
        <w:t xml:space="preserve"> </w:t>
      </w:r>
      <w:r w:rsidR="00381AB1">
        <w:t>«</w:t>
      </w:r>
      <w:r>
        <w:t>ДОННТУ</w:t>
      </w:r>
      <w:r w:rsidR="00381AB1">
        <w:t>»</w:t>
      </w:r>
      <w:r>
        <w:t xml:space="preserve">, Каф. истории и права. – </w:t>
      </w:r>
      <w:proofErr w:type="gramStart"/>
      <w:r>
        <w:t>Донецк :</w:t>
      </w:r>
      <w:proofErr w:type="gramEnd"/>
      <w:r>
        <w:t xml:space="preserve"> ДОННТУ, 2016. – С. 59–60.</w:t>
      </w:r>
    </w:p>
    <w:p w:rsidR="00863550" w:rsidRPr="00220DB8" w:rsidRDefault="00863550" w:rsidP="006C1EB7">
      <w:pPr>
        <w:spacing w:after="16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Многотомные издания</w:t>
      </w:r>
    </w:p>
    <w:p w:rsidR="00863550" w:rsidRDefault="00863550" w:rsidP="001D618C">
      <w:pPr>
        <w:ind w:firstLine="0"/>
      </w:pPr>
      <w:r>
        <w:t xml:space="preserve">Машиностроение и техносфера XXI </w:t>
      </w:r>
      <w:proofErr w:type="gramStart"/>
      <w:r>
        <w:t>века :</w:t>
      </w:r>
      <w:proofErr w:type="gramEnd"/>
      <w:r>
        <w:t xml:space="preserve"> сб. тр. XVII </w:t>
      </w:r>
      <w:proofErr w:type="spellStart"/>
      <w:r>
        <w:t>междунар</w:t>
      </w:r>
      <w:proofErr w:type="spellEnd"/>
      <w:r>
        <w:t xml:space="preserve">. науч.-техн. </w:t>
      </w:r>
      <w:proofErr w:type="spellStart"/>
      <w:r>
        <w:t>конф</w:t>
      </w:r>
      <w:proofErr w:type="spellEnd"/>
      <w:r>
        <w:t>., 13</w:t>
      </w:r>
      <w:r w:rsidR="00220DB8">
        <w:t>–</w:t>
      </w:r>
      <w:r>
        <w:t>18 сент.</w:t>
      </w:r>
      <w:r w:rsidR="00220DB8">
        <w:t xml:space="preserve"> </w:t>
      </w:r>
      <w:r>
        <w:t xml:space="preserve">2010 г., г. Севастополь : в 4 т. / </w:t>
      </w:r>
      <w:proofErr w:type="spellStart"/>
      <w:r>
        <w:t>ДонНТУ</w:t>
      </w:r>
      <w:proofErr w:type="spellEnd"/>
      <w:r>
        <w:t xml:space="preserve"> [и др.]. – </w:t>
      </w:r>
      <w:proofErr w:type="gramStart"/>
      <w:r>
        <w:t>Донецк :</w:t>
      </w:r>
      <w:proofErr w:type="gramEnd"/>
      <w:r>
        <w:t xml:space="preserve"> </w:t>
      </w:r>
      <w:proofErr w:type="spellStart"/>
      <w:r>
        <w:t>ДонНТУ</w:t>
      </w:r>
      <w:proofErr w:type="spellEnd"/>
      <w:r>
        <w:t>, 2010.</w:t>
      </w:r>
    </w:p>
    <w:p w:rsidR="00863550" w:rsidRDefault="00863550" w:rsidP="001D618C">
      <w:r>
        <w:t>Т. 1. – 326 с.</w:t>
      </w:r>
    </w:p>
    <w:p w:rsidR="00863550" w:rsidRDefault="00863550" w:rsidP="001D618C">
      <w:r>
        <w:t>Т. 2. – 265 с.</w:t>
      </w:r>
    </w:p>
    <w:p w:rsidR="00863550" w:rsidRDefault="00863550" w:rsidP="001D618C">
      <w:r>
        <w:t>Т. 3. – 323 c.</w:t>
      </w:r>
    </w:p>
    <w:p w:rsidR="00863550" w:rsidRDefault="00863550" w:rsidP="001D618C">
      <w:pPr>
        <w:spacing w:after="160"/>
      </w:pPr>
      <w:r>
        <w:t>Т. 4. – 276 с.</w:t>
      </w:r>
    </w:p>
    <w:p w:rsidR="00863550" w:rsidRDefault="00863550" w:rsidP="001D618C">
      <w:pPr>
        <w:ind w:firstLine="0"/>
      </w:pPr>
      <w:r>
        <w:t xml:space="preserve">Ломоносов, М. В. Полное собрание </w:t>
      </w:r>
      <w:proofErr w:type="gramStart"/>
      <w:r>
        <w:t>сочинений :</w:t>
      </w:r>
      <w:proofErr w:type="gramEnd"/>
      <w:r>
        <w:t xml:space="preserve"> в 10 т. / М. В. Ломоносов ; РАН</w:t>
      </w:r>
      <w:r w:rsidR="00220DB8">
        <w:t> </w:t>
      </w:r>
      <w:r>
        <w:t>; гл. ред.</w:t>
      </w:r>
      <w:r w:rsidR="00220DB8">
        <w:t xml:space="preserve"> </w:t>
      </w:r>
      <w:r>
        <w:t xml:space="preserve">Ю. С. Осипов ; науч. ред.: Ж. И. Алферов [и др.]. – 2-е изд., </w:t>
      </w:r>
      <w:proofErr w:type="spellStart"/>
      <w:r>
        <w:t>испр</w:t>
      </w:r>
      <w:proofErr w:type="spellEnd"/>
      <w:r>
        <w:t xml:space="preserve">. и доп. – </w:t>
      </w:r>
      <w:proofErr w:type="gramStart"/>
      <w:r>
        <w:t>Москва ;</w:t>
      </w:r>
      <w:proofErr w:type="gramEnd"/>
      <w:r>
        <w:t xml:space="preserve"> Санкт</w:t>
      </w:r>
      <w:r w:rsidR="00933DB4">
        <w:t>-</w:t>
      </w:r>
      <w:r>
        <w:t>Петербург : Наука, 2011.</w:t>
      </w:r>
    </w:p>
    <w:p w:rsidR="00863550" w:rsidRDefault="00863550" w:rsidP="001D618C">
      <w:r>
        <w:t xml:space="preserve">Т. </w:t>
      </w:r>
      <w:proofErr w:type="gramStart"/>
      <w:r>
        <w:t>1 :</w:t>
      </w:r>
      <w:proofErr w:type="gramEnd"/>
      <w:r>
        <w:t xml:space="preserve"> Труды по физике, химии и технике. 1738-1746. – 462 с. + 1 CD.</w:t>
      </w:r>
    </w:p>
    <w:p w:rsidR="00863550" w:rsidRDefault="00863550" w:rsidP="001D618C">
      <w:r>
        <w:t xml:space="preserve">Т. </w:t>
      </w:r>
      <w:proofErr w:type="gramStart"/>
      <w:r>
        <w:t>2 :</w:t>
      </w:r>
      <w:proofErr w:type="gramEnd"/>
      <w:r>
        <w:t xml:space="preserve"> Труды по физике и химии. 1747-1752. – 367 с. + 1 CD.</w:t>
      </w:r>
    </w:p>
    <w:p w:rsidR="00863550" w:rsidRDefault="00863550" w:rsidP="006C1EB7">
      <w:pPr>
        <w:spacing w:after="160"/>
      </w:pPr>
      <w:r>
        <w:t xml:space="preserve">Т. </w:t>
      </w:r>
      <w:proofErr w:type="gramStart"/>
      <w:r>
        <w:t>3 :</w:t>
      </w:r>
      <w:proofErr w:type="gramEnd"/>
      <w:r>
        <w:t xml:space="preserve"> Труды по физике. 1753-1765. – 351 с. + 1 CD.</w:t>
      </w:r>
    </w:p>
    <w:p w:rsidR="00863550" w:rsidRDefault="00863550" w:rsidP="001D618C">
      <w:pPr>
        <w:ind w:firstLine="0"/>
      </w:pPr>
      <w:r>
        <w:t xml:space="preserve">Улитин, Г. М. Курс лекций по высшей </w:t>
      </w:r>
      <w:proofErr w:type="gramStart"/>
      <w:r>
        <w:t>математике :</w:t>
      </w:r>
      <w:proofErr w:type="gramEnd"/>
      <w:r>
        <w:t xml:space="preserve"> учеб. пособие : в 3 ч. / Г.</w:t>
      </w:r>
      <w:r w:rsidR="00220DB8">
        <w:t> </w:t>
      </w:r>
      <w:r>
        <w:t>М.</w:t>
      </w:r>
      <w:r w:rsidR="00220DB8">
        <w:t> </w:t>
      </w:r>
      <w:r>
        <w:t>Улитин,</w:t>
      </w:r>
      <w:r w:rsidR="00220DB8">
        <w:t xml:space="preserve"> </w:t>
      </w:r>
      <w:r>
        <w:t xml:space="preserve">А. Н. Гончаров ; ГВУЗ </w:t>
      </w:r>
      <w:r w:rsidR="00381AB1">
        <w:t>«</w:t>
      </w:r>
      <w:r>
        <w:t>ДОННТУ</w:t>
      </w:r>
      <w:r w:rsidR="00381AB1">
        <w:t>»</w:t>
      </w:r>
      <w:r>
        <w:t xml:space="preserve">. – </w:t>
      </w:r>
      <w:proofErr w:type="gramStart"/>
      <w:r>
        <w:t>Донецк :</w:t>
      </w:r>
      <w:proofErr w:type="gramEnd"/>
      <w:r>
        <w:t xml:space="preserve"> ДОННТУ, 2012</w:t>
      </w:r>
      <w:r w:rsidR="004E6B4A">
        <w:t>–</w:t>
      </w:r>
      <w:r>
        <w:t>2013.</w:t>
      </w:r>
    </w:p>
    <w:p w:rsidR="00863550" w:rsidRDefault="00863550" w:rsidP="001D618C">
      <w:r>
        <w:t>Ч. 1. – 2012. – 112 с.</w:t>
      </w:r>
    </w:p>
    <w:p w:rsidR="00863550" w:rsidRDefault="00863550" w:rsidP="001D618C">
      <w:r>
        <w:t>Ч. 2. – 2013. – 112 с.</w:t>
      </w:r>
    </w:p>
    <w:p w:rsidR="00863550" w:rsidRDefault="00863550" w:rsidP="006C1EB7">
      <w:pPr>
        <w:spacing w:after="160"/>
      </w:pPr>
      <w:r>
        <w:t>Ч. 3. – 2013. – 100 с.</w:t>
      </w:r>
    </w:p>
    <w:p w:rsidR="00863550" w:rsidRPr="00220DB8" w:rsidRDefault="00863550" w:rsidP="006C1EB7">
      <w:pPr>
        <w:spacing w:after="16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Отдельный том многотомного издания</w:t>
      </w:r>
    </w:p>
    <w:p w:rsidR="00863550" w:rsidRDefault="00863550" w:rsidP="006C1EB7">
      <w:pPr>
        <w:spacing w:after="160"/>
        <w:ind w:firstLine="0"/>
      </w:pPr>
      <w:r>
        <w:t xml:space="preserve">Гуляев, В. Г. Проектирование и конструирование горных машин и </w:t>
      </w:r>
      <w:proofErr w:type="gramStart"/>
      <w:r>
        <w:t>комплексов :</w:t>
      </w:r>
      <w:proofErr w:type="gramEnd"/>
      <w:r>
        <w:t xml:space="preserve"> учеб. </w:t>
      </w:r>
      <w:r w:rsidR="00220DB8">
        <w:t>п</w:t>
      </w:r>
      <w:r>
        <w:t>особие</w:t>
      </w:r>
      <w:r w:rsidR="00220DB8">
        <w:t xml:space="preserve"> </w:t>
      </w:r>
      <w:r>
        <w:t>для вузов</w:t>
      </w:r>
      <w:r w:rsidR="00306C23">
        <w:t>. Ч. 1. Выемочные комбайны / В. Г. </w:t>
      </w:r>
      <w:r>
        <w:t xml:space="preserve">Гуляев. – </w:t>
      </w:r>
      <w:proofErr w:type="gramStart"/>
      <w:r>
        <w:t>Донецк :</w:t>
      </w:r>
      <w:proofErr w:type="gramEnd"/>
      <w:r>
        <w:t xml:space="preserve"> </w:t>
      </w:r>
      <w:proofErr w:type="spellStart"/>
      <w:r>
        <w:t>ДонНТУ</w:t>
      </w:r>
      <w:proofErr w:type="spellEnd"/>
      <w:r>
        <w:t xml:space="preserve"> : УНИТЕХ, 2011. –</w:t>
      </w:r>
      <w:r w:rsidR="00220DB8">
        <w:t xml:space="preserve"> </w:t>
      </w:r>
      <w:r>
        <w:t>322 с.</w:t>
      </w:r>
    </w:p>
    <w:p w:rsidR="00863550" w:rsidRDefault="00863550" w:rsidP="006C1EB7">
      <w:pPr>
        <w:spacing w:after="160"/>
        <w:ind w:firstLine="0"/>
      </w:pPr>
      <w:r>
        <w:t>Инновационные перспективы Донбасса [Электронный ресурс</w:t>
      </w:r>
      <w:proofErr w:type="gramStart"/>
      <w:r>
        <w:t>] :</w:t>
      </w:r>
      <w:proofErr w:type="gramEnd"/>
      <w:r>
        <w:t xml:space="preserve"> материалы </w:t>
      </w:r>
      <w:proofErr w:type="spellStart"/>
      <w:r>
        <w:t>междунар</w:t>
      </w:r>
      <w:proofErr w:type="spellEnd"/>
      <w:r>
        <w:t>. науч.-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., 20</w:t>
      </w:r>
      <w:r w:rsidR="004E6B4A">
        <w:t>–</w:t>
      </w:r>
      <w:r>
        <w:t>22 мая 2015 г., г. Донецк. Т. 2. Перспективы развития электротехнических,</w:t>
      </w:r>
      <w:r w:rsidR="00220DB8">
        <w:t xml:space="preserve"> </w:t>
      </w:r>
      <w:r>
        <w:t>электромеханических и энергосберегающих систем / М-во образования и науки ДНР [и др.]</w:t>
      </w:r>
      <w:proofErr w:type="gramStart"/>
      <w:r>
        <w:t>. ;</w:t>
      </w:r>
      <w:proofErr w:type="gramEnd"/>
      <w:r w:rsidR="00220DB8">
        <w:t xml:space="preserve"> </w:t>
      </w:r>
      <w:proofErr w:type="spellStart"/>
      <w:r>
        <w:t>редкол</w:t>
      </w:r>
      <w:proofErr w:type="spellEnd"/>
      <w:r>
        <w:t>.: Л. П. Полякова [и др.]. – Электрон</w:t>
      </w:r>
      <w:proofErr w:type="gramStart"/>
      <w:r>
        <w:t>.</w:t>
      </w:r>
      <w:proofErr w:type="gramEnd"/>
      <w:r>
        <w:t xml:space="preserve"> дан. (1 файл: 12 Мб). – </w:t>
      </w:r>
      <w:proofErr w:type="gramStart"/>
      <w:r>
        <w:t>Донецк</w:t>
      </w:r>
      <w:r w:rsidR="00F0090C">
        <w:t> </w:t>
      </w:r>
      <w:r>
        <w:t>:</w:t>
      </w:r>
      <w:proofErr w:type="gramEnd"/>
      <w:r>
        <w:t xml:space="preserve"> </w:t>
      </w:r>
      <w:r>
        <w:lastRenderedPageBreak/>
        <w:t xml:space="preserve">ГВУЗ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>,</w:t>
      </w:r>
      <w:r w:rsidR="00220DB8">
        <w:t xml:space="preserve"> </w:t>
      </w:r>
      <w:r>
        <w:t xml:space="preserve">2015. – </w:t>
      </w:r>
      <w:proofErr w:type="spellStart"/>
      <w:r>
        <w:t>Междунар</w:t>
      </w:r>
      <w:proofErr w:type="spellEnd"/>
      <w:r>
        <w:t xml:space="preserve">. науч. форум ДНР.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6C1EB7">
      <w:pPr>
        <w:spacing w:after="160"/>
        <w:ind w:firstLine="0"/>
      </w:pPr>
      <w:r>
        <w:t xml:space="preserve">Шахтный подземный </w:t>
      </w:r>
      <w:proofErr w:type="gramStart"/>
      <w:r>
        <w:t>транспорт :</w:t>
      </w:r>
      <w:proofErr w:type="gramEnd"/>
      <w:r>
        <w:t xml:space="preserve"> справ. изд. : в 2 т. Т</w:t>
      </w:r>
      <w:r w:rsidR="004E6B4A">
        <w:t>.</w:t>
      </w:r>
      <w:r>
        <w:t xml:space="preserve"> 1. Шахтный локомотивный и рельсовый</w:t>
      </w:r>
      <w:r w:rsidR="00220DB8">
        <w:t xml:space="preserve"> </w:t>
      </w:r>
      <w:r>
        <w:t xml:space="preserve">транспорт / Ю. Ф. </w:t>
      </w:r>
      <w:proofErr w:type="spellStart"/>
      <w:r>
        <w:t>Бутт</w:t>
      </w:r>
      <w:proofErr w:type="spellEnd"/>
      <w:r>
        <w:t xml:space="preserve"> [и др.] ; под общ. ред. Б.</w:t>
      </w:r>
      <w:r w:rsidR="00576B79">
        <w:t> </w:t>
      </w:r>
      <w:r>
        <w:t>А.</w:t>
      </w:r>
      <w:r w:rsidR="00576B79">
        <w:t> </w:t>
      </w:r>
      <w:r>
        <w:t>Грядущего ; Науч.-</w:t>
      </w:r>
      <w:proofErr w:type="spellStart"/>
      <w:r>
        <w:t>исслед</w:t>
      </w:r>
      <w:proofErr w:type="spellEnd"/>
      <w:r>
        <w:t>. ин-т. горн.</w:t>
      </w:r>
      <w:r w:rsidR="00220DB8">
        <w:t xml:space="preserve"> </w:t>
      </w:r>
      <w:r>
        <w:t>механики им. М. М. Федорова. –2-е</w:t>
      </w:r>
      <w:r w:rsidR="00C02B9E" w:rsidRPr="00C02B9E">
        <w:t xml:space="preserve"> </w:t>
      </w:r>
      <w:r w:rsidR="00C02B9E">
        <w:t>изд.</w:t>
      </w:r>
      <w:r>
        <w:t xml:space="preserve">, </w:t>
      </w:r>
      <w:proofErr w:type="spellStart"/>
      <w:r>
        <w:t>перераб</w:t>
      </w:r>
      <w:proofErr w:type="spellEnd"/>
      <w:proofErr w:type="gramStart"/>
      <w:r>
        <w:t>.</w:t>
      </w:r>
      <w:proofErr w:type="gramEnd"/>
      <w:r>
        <w:t xml:space="preserve"> и</w:t>
      </w:r>
      <w:r w:rsidR="009D2DED">
        <w:t> </w:t>
      </w:r>
      <w:r>
        <w:t>доп.</w:t>
      </w:r>
      <w:r w:rsidR="004E6B4A">
        <w:t xml:space="preserve">  </w:t>
      </w:r>
      <w:r>
        <w:t xml:space="preserve">– </w:t>
      </w:r>
      <w:proofErr w:type="gramStart"/>
      <w:r>
        <w:t>Донецк :</w:t>
      </w:r>
      <w:proofErr w:type="gramEnd"/>
      <w:r>
        <w:t xml:space="preserve"> ВИК, 2011. – 481 с.</w:t>
      </w:r>
    </w:p>
    <w:p w:rsidR="00863550" w:rsidRPr="00220DB8" w:rsidRDefault="00863550" w:rsidP="006C1EB7">
      <w:pPr>
        <w:spacing w:after="16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Периодические и продолжающиеся издания</w:t>
      </w:r>
    </w:p>
    <w:p w:rsidR="00863550" w:rsidRDefault="00863550" w:rsidP="006C1EB7">
      <w:pPr>
        <w:spacing w:after="160"/>
        <w:ind w:firstLine="0"/>
      </w:pPr>
      <w:r>
        <w:t>Вестник Академии гражданской защиты [Электронный ресурс</w:t>
      </w:r>
      <w:proofErr w:type="gramStart"/>
      <w:r>
        <w:t>] :</w:t>
      </w:r>
      <w:proofErr w:type="gramEnd"/>
      <w:r>
        <w:t xml:space="preserve"> науч. журн. – Электрон. дан.</w:t>
      </w:r>
      <w:r w:rsidR="00220DB8">
        <w:t xml:space="preserve"> </w:t>
      </w:r>
      <w:r>
        <w:t xml:space="preserve">(1 файл: 1 Мб). – 2017. – № 2(10).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6C1EB7">
      <w:pPr>
        <w:spacing w:after="160"/>
        <w:ind w:firstLine="0"/>
      </w:pPr>
      <w:r>
        <w:t>Уголь [Электронный ресурс</w:t>
      </w:r>
      <w:proofErr w:type="gramStart"/>
      <w:r>
        <w:t>] :</w:t>
      </w:r>
      <w:proofErr w:type="gramEnd"/>
      <w:r>
        <w:t xml:space="preserve"> </w:t>
      </w:r>
      <w:proofErr w:type="spellStart"/>
      <w:r>
        <w:t>ежемес</w:t>
      </w:r>
      <w:proofErr w:type="spellEnd"/>
      <w:r>
        <w:t>. науч.-техн. и производств.-эконом. журн.</w:t>
      </w:r>
      <w:r w:rsidR="00220DB8">
        <w:t> </w:t>
      </w:r>
      <w:r>
        <w:t>: архив. –</w:t>
      </w:r>
      <w:r w:rsidR="00220DB8">
        <w:t xml:space="preserve"> </w:t>
      </w:r>
      <w:r w:rsidR="00C02B9E">
        <w:t>Электрон</w:t>
      </w:r>
      <w:proofErr w:type="gramStart"/>
      <w:r w:rsidR="00C02B9E">
        <w:t>.</w:t>
      </w:r>
      <w:proofErr w:type="gramEnd"/>
      <w:r w:rsidR="00C02B9E">
        <w:t xml:space="preserve"> дан. – Москва, 2000–</w:t>
      </w:r>
      <w:r>
        <w:t xml:space="preserve">2018. – Режим доступа: </w:t>
      </w:r>
      <w:r w:rsidRPr="007C11C3">
        <w:rPr>
          <w:color w:val="1F3864" w:themeColor="accent5" w:themeShade="80"/>
          <w:u w:val="single"/>
        </w:rPr>
        <w:t>http://www.ugolinfo.ru/archive.html</w:t>
      </w:r>
      <w:r>
        <w:t>. –</w:t>
      </w:r>
      <w:r w:rsidR="007C11C3">
        <w:t xml:space="preserve"> </w:t>
      </w:r>
      <w:proofErr w:type="spellStart"/>
      <w:r>
        <w:t>Загл</w:t>
      </w:r>
      <w:proofErr w:type="spellEnd"/>
      <w:r>
        <w:t>. с экрана.</w:t>
      </w:r>
    </w:p>
    <w:p w:rsidR="00863550" w:rsidRPr="007C11C3" w:rsidRDefault="00863550" w:rsidP="006C1EB7">
      <w:pPr>
        <w:spacing w:after="160"/>
        <w:ind w:firstLine="0"/>
        <w:jc w:val="center"/>
        <w:rPr>
          <w:b/>
        </w:rPr>
      </w:pPr>
      <w:r w:rsidRPr="00435B4F">
        <w:rPr>
          <w:b/>
          <w:color w:val="2F5496" w:themeColor="accent5" w:themeShade="BF"/>
        </w:rPr>
        <w:t>Составные части документов</w:t>
      </w:r>
    </w:p>
    <w:p w:rsidR="00863550" w:rsidRPr="007C11C3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7C11C3">
        <w:rPr>
          <w:b/>
          <w:color w:val="2F5496" w:themeColor="accent5" w:themeShade="BF"/>
        </w:rPr>
        <w:t>Статья из...</w:t>
      </w:r>
    </w:p>
    <w:p w:rsidR="00863550" w:rsidRDefault="00863550" w:rsidP="006C1EB7">
      <w:pPr>
        <w:spacing w:after="160"/>
        <w:ind w:firstLine="0"/>
        <w:jc w:val="center"/>
      </w:pPr>
      <w:r w:rsidRPr="007C11C3">
        <w:rPr>
          <w:b/>
          <w:color w:val="2F5496" w:themeColor="accent5" w:themeShade="BF"/>
        </w:rPr>
        <w:t>...книги или другого разового издания</w:t>
      </w:r>
    </w:p>
    <w:p w:rsidR="00863550" w:rsidRDefault="00863550" w:rsidP="006C1EB7">
      <w:pPr>
        <w:spacing w:after="160"/>
        <w:ind w:firstLine="0"/>
      </w:pPr>
      <w:r>
        <w:t>Входной контроль подшипников качения // Эксплуатация подшипников качения</w:t>
      </w:r>
      <w:r w:rsidR="007C11C3">
        <w:t> </w:t>
      </w:r>
      <w:r>
        <w:t>/</w:t>
      </w:r>
      <w:r w:rsidR="007C11C3">
        <w:t xml:space="preserve"> </w:t>
      </w:r>
      <w:r>
        <w:t>В. А. Сидоров, А. Л. Сотников. – Донецк, 2014. – С. 26–49.</w:t>
      </w:r>
    </w:p>
    <w:p w:rsidR="00863550" w:rsidRPr="001D618C" w:rsidRDefault="00863550" w:rsidP="006C1EB7">
      <w:pPr>
        <w:spacing w:after="160"/>
        <w:ind w:firstLine="0"/>
        <w:rPr>
          <w:spacing w:val="-2"/>
        </w:rPr>
      </w:pPr>
      <w:r w:rsidRPr="001D618C">
        <w:rPr>
          <w:spacing w:val="-2"/>
        </w:rPr>
        <w:t>Скляров, В. Н. Результаты испытаний роликов ленточных конвейеров повышенной</w:t>
      </w:r>
      <w:r w:rsidR="007C11C3" w:rsidRPr="001D618C">
        <w:rPr>
          <w:spacing w:val="-2"/>
        </w:rPr>
        <w:t xml:space="preserve"> </w:t>
      </w:r>
      <w:r w:rsidRPr="001D618C">
        <w:rPr>
          <w:spacing w:val="-2"/>
        </w:rPr>
        <w:t>долговечности / В. Н. Скляров // Машиностроение и техносфера XXI века [Электронный</w:t>
      </w:r>
      <w:r w:rsidR="007C11C3" w:rsidRPr="001D618C">
        <w:rPr>
          <w:spacing w:val="-2"/>
        </w:rPr>
        <w:t xml:space="preserve"> </w:t>
      </w:r>
      <w:r w:rsidRPr="001D618C">
        <w:rPr>
          <w:spacing w:val="-2"/>
        </w:rPr>
        <w:t>ресурс</w:t>
      </w:r>
      <w:proofErr w:type="gramStart"/>
      <w:r w:rsidRPr="001D618C">
        <w:rPr>
          <w:spacing w:val="-2"/>
        </w:rPr>
        <w:t>] :</w:t>
      </w:r>
      <w:proofErr w:type="gramEnd"/>
      <w:r w:rsidRPr="001D618C">
        <w:rPr>
          <w:spacing w:val="-2"/>
        </w:rPr>
        <w:t xml:space="preserve"> сб. тр. XXIV </w:t>
      </w:r>
      <w:proofErr w:type="spellStart"/>
      <w:r w:rsidRPr="001D618C">
        <w:rPr>
          <w:spacing w:val="-2"/>
        </w:rPr>
        <w:t>междунар</w:t>
      </w:r>
      <w:proofErr w:type="spellEnd"/>
      <w:r w:rsidRPr="001D618C">
        <w:rPr>
          <w:spacing w:val="-2"/>
        </w:rPr>
        <w:t xml:space="preserve">. науч.-техн. </w:t>
      </w:r>
      <w:proofErr w:type="spellStart"/>
      <w:r w:rsidRPr="001D618C">
        <w:rPr>
          <w:spacing w:val="-2"/>
        </w:rPr>
        <w:t>конф</w:t>
      </w:r>
      <w:proofErr w:type="spellEnd"/>
      <w:r w:rsidRPr="001D618C">
        <w:rPr>
          <w:spacing w:val="-2"/>
        </w:rPr>
        <w:t>., 11</w:t>
      </w:r>
      <w:r w:rsidR="00C02B9E" w:rsidRPr="001D618C">
        <w:rPr>
          <w:spacing w:val="-2"/>
        </w:rPr>
        <w:t>–</w:t>
      </w:r>
      <w:r w:rsidRPr="001D618C">
        <w:rPr>
          <w:spacing w:val="-2"/>
        </w:rPr>
        <w:t>17 сент. 2017 г., г. Севастополь /</w:t>
      </w:r>
      <w:r w:rsidR="007C11C3" w:rsidRPr="001D618C">
        <w:rPr>
          <w:spacing w:val="-2"/>
        </w:rPr>
        <w:t xml:space="preserve"> </w:t>
      </w:r>
      <w:r w:rsidRPr="001D618C">
        <w:rPr>
          <w:spacing w:val="-2"/>
        </w:rPr>
        <w:t xml:space="preserve">ГОУВПО </w:t>
      </w:r>
      <w:r w:rsidR="00381AB1" w:rsidRPr="001D618C">
        <w:rPr>
          <w:spacing w:val="-2"/>
        </w:rPr>
        <w:t>«</w:t>
      </w:r>
      <w:r w:rsidRPr="001D618C">
        <w:rPr>
          <w:spacing w:val="-2"/>
        </w:rPr>
        <w:t>ДОННТУ</w:t>
      </w:r>
      <w:r w:rsidR="00381AB1" w:rsidRPr="001D618C">
        <w:rPr>
          <w:spacing w:val="-2"/>
        </w:rPr>
        <w:t>»</w:t>
      </w:r>
      <w:r w:rsidRPr="001D618C">
        <w:rPr>
          <w:spacing w:val="-2"/>
        </w:rPr>
        <w:t xml:space="preserve"> [и др.]. – Электрон</w:t>
      </w:r>
      <w:proofErr w:type="gramStart"/>
      <w:r w:rsidRPr="001D618C">
        <w:rPr>
          <w:spacing w:val="-2"/>
        </w:rPr>
        <w:t>.</w:t>
      </w:r>
      <w:proofErr w:type="gramEnd"/>
      <w:r w:rsidRPr="001D618C">
        <w:rPr>
          <w:spacing w:val="-2"/>
        </w:rPr>
        <w:t xml:space="preserve"> дан. (1 файл: 38 Мб). – Донецк, 2017. – С. 233–236. –</w:t>
      </w:r>
      <w:r w:rsidR="007C11C3" w:rsidRPr="001D618C">
        <w:rPr>
          <w:spacing w:val="-2"/>
        </w:rPr>
        <w:t xml:space="preserve"> </w:t>
      </w:r>
      <w:r w:rsidRPr="001D618C">
        <w:rPr>
          <w:spacing w:val="-2"/>
        </w:rPr>
        <w:t xml:space="preserve">Систем. требования: </w:t>
      </w:r>
      <w:proofErr w:type="spellStart"/>
      <w:r w:rsidRPr="001D618C">
        <w:rPr>
          <w:spacing w:val="-2"/>
        </w:rPr>
        <w:t>Acrobat</w:t>
      </w:r>
      <w:proofErr w:type="spellEnd"/>
      <w:r w:rsidRPr="001D618C">
        <w:rPr>
          <w:spacing w:val="-2"/>
        </w:rPr>
        <w:t xml:space="preserve"> </w:t>
      </w:r>
      <w:proofErr w:type="spellStart"/>
      <w:r w:rsidRPr="001D618C">
        <w:rPr>
          <w:spacing w:val="-2"/>
        </w:rPr>
        <w:t>Reader</w:t>
      </w:r>
      <w:proofErr w:type="spellEnd"/>
      <w:r w:rsidRPr="001D618C">
        <w:rPr>
          <w:spacing w:val="-2"/>
        </w:rPr>
        <w:t>.</w:t>
      </w:r>
    </w:p>
    <w:p w:rsidR="00863550" w:rsidRDefault="00863550" w:rsidP="006C1EB7">
      <w:pPr>
        <w:spacing w:after="160"/>
        <w:ind w:firstLine="0"/>
      </w:pPr>
      <w:r>
        <w:t xml:space="preserve">Химия древесины и строительство // Химия в </w:t>
      </w:r>
      <w:proofErr w:type="gramStart"/>
      <w:r>
        <w:t>строительстве :</w:t>
      </w:r>
      <w:proofErr w:type="gramEnd"/>
      <w:r>
        <w:t xml:space="preserve"> учебник / под науч. ред.</w:t>
      </w:r>
      <w:r w:rsidR="007C11C3">
        <w:t xml:space="preserve"> </w:t>
      </w:r>
      <w:r>
        <w:t xml:space="preserve">В. И. Сидорова.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Москва, 2010. – С. 211–232.</w:t>
      </w:r>
    </w:p>
    <w:p w:rsidR="00863550" w:rsidRPr="008559FE" w:rsidRDefault="00863550" w:rsidP="006C1EB7">
      <w:pPr>
        <w:spacing w:after="160"/>
        <w:ind w:firstLine="0"/>
        <w:jc w:val="center"/>
        <w:rPr>
          <w:b/>
        </w:rPr>
      </w:pPr>
      <w:r w:rsidRPr="008559FE">
        <w:rPr>
          <w:b/>
          <w:color w:val="2F5496" w:themeColor="accent5" w:themeShade="BF"/>
        </w:rPr>
        <w:t>...сериального издания</w:t>
      </w:r>
    </w:p>
    <w:p w:rsidR="00863550" w:rsidRDefault="00863550" w:rsidP="006C1EB7">
      <w:pPr>
        <w:spacing w:after="160"/>
        <w:ind w:firstLine="0"/>
      </w:pPr>
      <w:r>
        <w:t>Акишев, А. Н. Классификация кимберлитовых месторождений на основе новых</w:t>
      </w:r>
      <w:r w:rsidR="00D4798E">
        <w:t xml:space="preserve"> </w:t>
      </w:r>
      <w:r>
        <w:t xml:space="preserve">аналитических критериев / А. Н. Акишев, В. Ф. Колганов, </w:t>
      </w:r>
      <w:r w:rsidR="008632B1">
        <w:br/>
      </w:r>
      <w:r>
        <w:t>И. В. Зырянов // Гор. журн. – 2014. –</w:t>
      </w:r>
      <w:r w:rsidR="00D4798E">
        <w:t xml:space="preserve"> </w:t>
      </w:r>
      <w:r>
        <w:t>№ 9. – С. 78–81.</w:t>
      </w:r>
    </w:p>
    <w:p w:rsidR="00863550" w:rsidRDefault="00863550" w:rsidP="006C1EB7">
      <w:pPr>
        <w:spacing w:after="160"/>
        <w:ind w:firstLine="0"/>
      </w:pPr>
      <w:r>
        <w:t>Богачев, К. Ю. О новых технологиях гидродинамического моделирования / К.</w:t>
      </w:r>
      <w:r w:rsidR="00526046">
        <w:t> </w:t>
      </w:r>
      <w:r>
        <w:t>Ю.</w:t>
      </w:r>
      <w:r w:rsidR="00526046">
        <w:t> </w:t>
      </w:r>
      <w:r>
        <w:t>Богачев,</w:t>
      </w:r>
      <w:r w:rsidR="00D4798E">
        <w:t xml:space="preserve"> </w:t>
      </w:r>
      <w:r>
        <w:t xml:space="preserve">С. В. </w:t>
      </w:r>
      <w:proofErr w:type="spellStart"/>
      <w:r>
        <w:t>Милютин</w:t>
      </w:r>
      <w:proofErr w:type="spellEnd"/>
      <w:r>
        <w:t xml:space="preserve"> // Технология разработки трудноизвлекаемых запасов нефти : сб. науч. тр. /</w:t>
      </w:r>
      <w:r w:rsidR="00D4798E">
        <w:t xml:space="preserve"> </w:t>
      </w:r>
      <w:proofErr w:type="spellStart"/>
      <w:r>
        <w:t>ВНИИнефть</w:t>
      </w:r>
      <w:proofErr w:type="spellEnd"/>
      <w:r>
        <w:t xml:space="preserve"> им. </w:t>
      </w:r>
      <w:r w:rsidR="008632B1">
        <w:br/>
      </w:r>
      <w:r>
        <w:t xml:space="preserve">А. П. Крылова. – Москва, 2012. – </w:t>
      </w:r>
      <w:proofErr w:type="spellStart"/>
      <w:r>
        <w:t>Вып</w:t>
      </w:r>
      <w:proofErr w:type="spellEnd"/>
      <w:r>
        <w:t>. 146. – С. 118–130.</w:t>
      </w:r>
    </w:p>
    <w:p w:rsidR="00863550" w:rsidRDefault="00863550" w:rsidP="006C1EB7">
      <w:pPr>
        <w:spacing w:after="160"/>
        <w:ind w:firstLine="0"/>
      </w:pPr>
      <w:r>
        <w:t>Выговская, Д. Д. Выпуск горных инженеров в ДНР / Д. Д. Выговская // Донец. политехник. –</w:t>
      </w:r>
      <w:r w:rsidR="00D4798E">
        <w:t xml:space="preserve"> </w:t>
      </w:r>
      <w:r>
        <w:t>2017. – № 4. – С. 5.</w:t>
      </w:r>
    </w:p>
    <w:p w:rsidR="00863550" w:rsidRDefault="00863550" w:rsidP="006C1EB7">
      <w:pPr>
        <w:spacing w:after="160"/>
        <w:ind w:firstLine="0"/>
      </w:pPr>
      <w:proofErr w:type="spellStart"/>
      <w:r>
        <w:lastRenderedPageBreak/>
        <w:t>Игтисамова</w:t>
      </w:r>
      <w:proofErr w:type="spellEnd"/>
      <w:r>
        <w:t>, Г. Р. Высшее профессиональное образование в губернском городе в конце XIX –</w:t>
      </w:r>
      <w:r w:rsidR="00D4798E">
        <w:t xml:space="preserve"> </w:t>
      </w:r>
      <w:r>
        <w:t>начале XX в. (на основе материалов Нижегородской губернии) [Электронный ресурс] /</w:t>
      </w:r>
      <w:r w:rsidR="00D4798E">
        <w:t xml:space="preserve"> </w:t>
      </w:r>
      <w:r>
        <w:t xml:space="preserve">Г. Р. </w:t>
      </w:r>
      <w:proofErr w:type="spellStart"/>
      <w:r>
        <w:t>Игтисамова</w:t>
      </w:r>
      <w:proofErr w:type="spellEnd"/>
      <w:r>
        <w:t xml:space="preserve"> // Современные проблемы науки и </w:t>
      </w:r>
      <w:proofErr w:type="gramStart"/>
      <w:r>
        <w:t>образования :</w:t>
      </w:r>
      <w:proofErr w:type="gramEnd"/>
      <w:r>
        <w:t xml:space="preserve"> электрон. журн. – 2012. –</w:t>
      </w:r>
      <w:r w:rsidR="00D4798E">
        <w:t xml:space="preserve"> </w:t>
      </w:r>
      <w:r>
        <w:t xml:space="preserve">№ 5. – Режим доступа: https://www.science-education.ru/ru/article/view?id=6956. – </w:t>
      </w:r>
      <w:proofErr w:type="spellStart"/>
      <w:r>
        <w:t>Загл</w:t>
      </w:r>
      <w:proofErr w:type="spellEnd"/>
      <w:r>
        <w:t>. с</w:t>
      </w:r>
      <w:r w:rsidR="003100CB">
        <w:t> </w:t>
      </w:r>
      <w:r>
        <w:t>экрана.</w:t>
      </w:r>
    </w:p>
    <w:p w:rsidR="00863550" w:rsidRPr="00D4798E" w:rsidRDefault="00863550" w:rsidP="006C1EB7">
      <w:pPr>
        <w:spacing w:after="160"/>
        <w:ind w:firstLine="0"/>
        <w:jc w:val="center"/>
        <w:rPr>
          <w:b/>
        </w:rPr>
      </w:pPr>
      <w:r w:rsidRPr="00D4798E">
        <w:rPr>
          <w:b/>
          <w:color w:val="2F5496" w:themeColor="accent5" w:themeShade="BF"/>
        </w:rPr>
        <w:t>...раздел, глава</w:t>
      </w:r>
    </w:p>
    <w:p w:rsidR="00863550" w:rsidRDefault="00863550" w:rsidP="006C1EB7">
      <w:pPr>
        <w:spacing w:after="160"/>
        <w:ind w:firstLine="0"/>
      </w:pPr>
      <w:r>
        <w:t>Ан, С. А. Духовные основания русского образования / С. А. Ан // Жизненные силы русской</w:t>
      </w:r>
      <w:r w:rsidR="00D4798E">
        <w:t xml:space="preserve"> </w:t>
      </w:r>
      <w:r>
        <w:t xml:space="preserve">культуры: пути возрождения в России начала XXI века / отв. ред. Т. А. </w:t>
      </w:r>
      <w:proofErr w:type="spellStart"/>
      <w:r>
        <w:t>Семилет</w:t>
      </w:r>
      <w:proofErr w:type="spellEnd"/>
      <w:r>
        <w:t>. – Москва,</w:t>
      </w:r>
      <w:r w:rsidR="00D4798E">
        <w:t xml:space="preserve"> </w:t>
      </w:r>
      <w:r>
        <w:t>2008. – Ч. 2, гл. 3, § 3.3. – С. 197–207.</w:t>
      </w:r>
    </w:p>
    <w:p w:rsidR="00863550" w:rsidRDefault="00863550" w:rsidP="006C1EB7">
      <w:pPr>
        <w:spacing w:after="160"/>
        <w:ind w:firstLine="0"/>
      </w:pPr>
      <w:r>
        <w:t>Производственное освещение // Производственная санитария и гигиена труда / А. В. Федосов,</w:t>
      </w:r>
      <w:r w:rsidR="009F2337">
        <w:t xml:space="preserve"> </w:t>
      </w:r>
      <w:r>
        <w:t xml:space="preserve">Д. Н. Прокина, Р. С. </w:t>
      </w:r>
      <w:proofErr w:type="spellStart"/>
      <w:r>
        <w:t>Резбаева</w:t>
      </w:r>
      <w:proofErr w:type="spellEnd"/>
      <w:r>
        <w:t>. – Уфа, 2013. – Разд. 5. – С. 164–206.</w:t>
      </w:r>
    </w:p>
    <w:p w:rsidR="00863550" w:rsidRPr="009F2337" w:rsidRDefault="00863550" w:rsidP="006C1EB7">
      <w:pPr>
        <w:spacing w:after="160"/>
        <w:ind w:firstLine="0"/>
        <w:jc w:val="center"/>
        <w:rPr>
          <w:b/>
        </w:rPr>
      </w:pPr>
      <w:r w:rsidRPr="009F2337">
        <w:rPr>
          <w:b/>
          <w:color w:val="2F5496" w:themeColor="accent5" w:themeShade="BF"/>
        </w:rPr>
        <w:t>Законодательные, нормативно-правовые документы</w:t>
      </w:r>
    </w:p>
    <w:p w:rsidR="00863550" w:rsidRDefault="00863550" w:rsidP="006C1EB7">
      <w:pPr>
        <w:spacing w:after="160"/>
        <w:ind w:firstLine="0"/>
      </w:pPr>
      <w:r>
        <w:t>Конституция Донецкой Народной Республики [Электронный ресурс</w:t>
      </w:r>
      <w:proofErr w:type="gramStart"/>
      <w:r>
        <w:t>] :</w:t>
      </w:r>
      <w:proofErr w:type="gramEnd"/>
      <w:r>
        <w:t xml:space="preserve"> [принята Верховным</w:t>
      </w:r>
      <w:r w:rsidR="009F2337">
        <w:t xml:space="preserve"> </w:t>
      </w:r>
      <w:r>
        <w:t>Советом ДНР 14 мая 2014 г.]. – Электрон</w:t>
      </w:r>
      <w:proofErr w:type="gramStart"/>
      <w:r>
        <w:t>.</w:t>
      </w:r>
      <w:proofErr w:type="gramEnd"/>
      <w:r>
        <w:t xml:space="preserve"> дан. (1 файл: 301 Кб). – </w:t>
      </w:r>
      <w:proofErr w:type="gramStart"/>
      <w:r>
        <w:t>Донецк :</w:t>
      </w:r>
      <w:proofErr w:type="gramEnd"/>
      <w:r>
        <w:t xml:space="preserve"> [б. и.], 2014. –</w:t>
      </w:r>
      <w:r w:rsidR="009F2337">
        <w:t xml:space="preserve"> </w:t>
      </w:r>
      <w:r>
        <w:t xml:space="preserve">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863550" w:rsidRDefault="00863550" w:rsidP="006C1EB7">
      <w:pPr>
        <w:spacing w:after="160"/>
        <w:ind w:firstLine="0"/>
      </w:pPr>
      <w:r>
        <w:t>Конституция Донецкой Народной Республики [Электронный ресурс</w:t>
      </w:r>
      <w:proofErr w:type="gramStart"/>
      <w:r>
        <w:t>] :</w:t>
      </w:r>
      <w:proofErr w:type="gramEnd"/>
      <w:r>
        <w:t xml:space="preserve"> [принята Верховным</w:t>
      </w:r>
      <w:r w:rsidR="009F2337">
        <w:t xml:space="preserve"> </w:t>
      </w:r>
      <w:r>
        <w:t xml:space="preserve">Советом Донецкой Народной Республики 14 мая 2014 г.] : </w:t>
      </w:r>
      <w:proofErr w:type="spellStart"/>
      <w:r>
        <w:t>действующ</w:t>
      </w:r>
      <w:proofErr w:type="spellEnd"/>
      <w:r>
        <w:t>. ред. // Официальный</w:t>
      </w:r>
      <w:r w:rsidR="009F2337">
        <w:t xml:space="preserve"> </w:t>
      </w:r>
      <w:r>
        <w:t>сайт Народного Совета Донецкой Народной Республики. – Электрон</w:t>
      </w:r>
      <w:proofErr w:type="gramStart"/>
      <w:r>
        <w:t>.</w:t>
      </w:r>
      <w:proofErr w:type="gramEnd"/>
      <w:r>
        <w:t xml:space="preserve"> дан. – Донецк, 2017. –</w:t>
      </w:r>
      <w:r w:rsidR="009F2337">
        <w:t xml:space="preserve"> </w:t>
      </w:r>
      <w:r>
        <w:t xml:space="preserve">Режим доступа: </w:t>
      </w:r>
      <w:r w:rsidRPr="009F2337">
        <w:rPr>
          <w:color w:val="1F3864" w:themeColor="accent5" w:themeShade="80"/>
          <w:u w:val="single"/>
        </w:rPr>
        <w:t>http://dnrsovet.su/zakonodatelnaya-deyatelnost/konstitutsiya/</w:t>
      </w:r>
      <w:r>
        <w:t>. – Дата обращения:</w:t>
      </w:r>
      <w:r w:rsidR="009F2337">
        <w:t xml:space="preserve"> </w:t>
      </w:r>
      <w:r>
        <w:t xml:space="preserve">08.12.2017. – </w:t>
      </w:r>
      <w:proofErr w:type="spellStart"/>
      <w:r>
        <w:t>Загл</w:t>
      </w:r>
      <w:proofErr w:type="spellEnd"/>
      <w:r>
        <w:t>. с экрана.</w:t>
      </w:r>
    </w:p>
    <w:p w:rsidR="00863550" w:rsidRDefault="00863550" w:rsidP="006C1EB7">
      <w:pPr>
        <w:spacing w:after="160"/>
        <w:ind w:firstLine="0"/>
      </w:pPr>
      <w:r>
        <w:t>О налоговой системе [Электронный ресурс</w:t>
      </w:r>
      <w:proofErr w:type="gramStart"/>
      <w:r>
        <w:t>] :</w:t>
      </w:r>
      <w:proofErr w:type="gramEnd"/>
      <w:r>
        <w:t xml:space="preserve"> Закон ДНР от 25 дек. 2015 г. </w:t>
      </w:r>
      <w:r w:rsidR="00AE51F5">
        <w:t>№ 99-ІНС </w:t>
      </w:r>
      <w:r>
        <w:t>:</w:t>
      </w:r>
      <w:r w:rsidR="009F2337">
        <w:t xml:space="preserve"> </w:t>
      </w:r>
      <w:proofErr w:type="spellStart"/>
      <w:r>
        <w:t>действующ</w:t>
      </w:r>
      <w:proofErr w:type="spellEnd"/>
      <w:r>
        <w:t>. ред. // Официальный сайт Народного Совета Донецкой Народной Республики. –</w:t>
      </w:r>
      <w:r w:rsidR="009F2337">
        <w:t xml:space="preserve"> </w:t>
      </w:r>
      <w:r>
        <w:t>Электрон</w:t>
      </w:r>
      <w:proofErr w:type="gramStart"/>
      <w:r>
        <w:t>.</w:t>
      </w:r>
      <w:proofErr w:type="gramEnd"/>
      <w:r>
        <w:t xml:space="preserve"> дан. – Донецк, 2017. – Режим доступа: </w:t>
      </w:r>
      <w:r w:rsidRPr="009F2337">
        <w:rPr>
          <w:color w:val="1F3864" w:themeColor="accent5" w:themeShade="80"/>
          <w:u w:val="single"/>
        </w:rPr>
        <w:t>http://dnrsovet.su/zakon-o-nalogovoj-sistemedonetskoj-narodnoj-respubliki/</w:t>
      </w:r>
      <w:r>
        <w:t xml:space="preserve">. – Дата обращения: 08.12.2017. – </w:t>
      </w:r>
      <w:proofErr w:type="spellStart"/>
      <w:r>
        <w:t>Загл</w:t>
      </w:r>
      <w:proofErr w:type="spellEnd"/>
      <w:r>
        <w:t>. с экрана.</w:t>
      </w:r>
    </w:p>
    <w:p w:rsidR="00863550" w:rsidRDefault="00863550" w:rsidP="006C1EB7">
      <w:pPr>
        <w:spacing w:after="160"/>
        <w:ind w:firstLine="0"/>
      </w:pPr>
      <w:r>
        <w:t>Порядок организации учебного процесса в образовательных организациях высшего</w:t>
      </w:r>
      <w:r w:rsidR="00FC3D3E">
        <w:t xml:space="preserve"> </w:t>
      </w:r>
      <w:r>
        <w:t>профессионального образования Донецкой Народной Республики [Электронный ресурс</w:t>
      </w:r>
      <w:proofErr w:type="gramStart"/>
      <w:r>
        <w:t>] :</w:t>
      </w:r>
      <w:proofErr w:type="gramEnd"/>
      <w:r w:rsidR="00FC3D3E">
        <w:t xml:space="preserve"> </w:t>
      </w:r>
      <w:r>
        <w:t xml:space="preserve">Приказ МОН ДНР от 10 </w:t>
      </w:r>
      <w:proofErr w:type="spellStart"/>
      <w:r>
        <w:t>нояб</w:t>
      </w:r>
      <w:proofErr w:type="spellEnd"/>
      <w:r>
        <w:t xml:space="preserve">. 2017 г. </w:t>
      </w:r>
      <w:r w:rsidR="00AE51F5">
        <w:t xml:space="preserve">№ 1171 </w:t>
      </w:r>
      <w:r>
        <w:t>// Официальный сайт Министерства образования</w:t>
      </w:r>
      <w:r w:rsidR="00FC3D3E">
        <w:t xml:space="preserve"> </w:t>
      </w:r>
      <w:r>
        <w:t>и науки Донецкой Народной Республики. – Электрон</w:t>
      </w:r>
      <w:proofErr w:type="gramStart"/>
      <w:r>
        <w:t>.</w:t>
      </w:r>
      <w:proofErr w:type="gramEnd"/>
      <w:r>
        <w:t xml:space="preserve"> дан. – Донецк, 2018. – Режим доступа:</w:t>
      </w:r>
      <w:r w:rsidR="00FC3D3E">
        <w:t xml:space="preserve"> </w:t>
      </w:r>
      <w:r w:rsidRPr="00FC3D3E">
        <w:rPr>
          <w:color w:val="1F3864" w:themeColor="accent5" w:themeShade="80"/>
          <w:u w:val="single"/>
        </w:rPr>
        <w:t>http://mondnr.ru/dokumenty/prikazy-mon/category/4-prikazy?start=1590</w:t>
      </w:r>
      <w:r>
        <w:t xml:space="preserve">. – </w:t>
      </w:r>
      <w:proofErr w:type="spellStart"/>
      <w:r>
        <w:t>Загл</w:t>
      </w:r>
      <w:proofErr w:type="spellEnd"/>
      <w:r>
        <w:t>. с</w:t>
      </w:r>
      <w:r w:rsidR="00AE51F5">
        <w:t> </w:t>
      </w:r>
      <w:r>
        <w:t>экрана.</w:t>
      </w:r>
    </w:p>
    <w:p w:rsidR="00863550" w:rsidRPr="00FC3D3E" w:rsidRDefault="00863550" w:rsidP="006C1EB7">
      <w:pPr>
        <w:spacing w:after="160"/>
        <w:ind w:firstLine="0"/>
        <w:jc w:val="center"/>
        <w:rPr>
          <w:b/>
        </w:rPr>
      </w:pPr>
      <w:r w:rsidRPr="00FC3D3E">
        <w:rPr>
          <w:b/>
          <w:color w:val="2F5496" w:themeColor="accent5" w:themeShade="BF"/>
        </w:rPr>
        <w:t>Нормативно-технические документы</w:t>
      </w:r>
    </w:p>
    <w:p w:rsidR="00863550" w:rsidRDefault="00863550" w:rsidP="006C1EB7">
      <w:pPr>
        <w:spacing w:after="160"/>
        <w:ind w:firstLine="0"/>
      </w:pPr>
      <w:r>
        <w:t>Каталог внезапных выбросов угля и газа: (</w:t>
      </w:r>
      <w:proofErr w:type="spellStart"/>
      <w:r>
        <w:t>Караганд</w:t>
      </w:r>
      <w:proofErr w:type="spellEnd"/>
      <w:r>
        <w:t>. угол. бассейн) / Ю.</w:t>
      </w:r>
      <w:r w:rsidR="00FC3D3E">
        <w:t> </w:t>
      </w:r>
      <w:r>
        <w:t>М.</w:t>
      </w:r>
      <w:r w:rsidR="00FC3D3E">
        <w:t> </w:t>
      </w:r>
      <w:r>
        <w:t>Бирюков [и др.</w:t>
      </w:r>
      <w:proofErr w:type="gramStart"/>
      <w:r>
        <w:t>] ;</w:t>
      </w:r>
      <w:proofErr w:type="gramEnd"/>
      <w:r w:rsidR="00FC3D3E">
        <w:t xml:space="preserve"> </w:t>
      </w:r>
      <w:r>
        <w:t xml:space="preserve">Федерал. гос. </w:t>
      </w:r>
      <w:proofErr w:type="spellStart"/>
      <w:r>
        <w:t>образоват</w:t>
      </w:r>
      <w:proofErr w:type="spellEnd"/>
      <w:r>
        <w:t xml:space="preserve">. учреждение </w:t>
      </w:r>
      <w:proofErr w:type="spellStart"/>
      <w:r>
        <w:t>высш</w:t>
      </w:r>
      <w:proofErr w:type="spellEnd"/>
      <w:r>
        <w:t xml:space="preserve">. проф. </w:t>
      </w:r>
      <w:r>
        <w:lastRenderedPageBreak/>
        <w:t xml:space="preserve">образования </w:t>
      </w:r>
      <w:r w:rsidR="00381AB1">
        <w:t>«</w:t>
      </w:r>
      <w:proofErr w:type="spellStart"/>
      <w:r>
        <w:t>Калинингр</w:t>
      </w:r>
      <w:proofErr w:type="spellEnd"/>
      <w:r>
        <w:t xml:space="preserve">. гос. </w:t>
      </w:r>
      <w:proofErr w:type="spellStart"/>
      <w:r>
        <w:t>техн</w:t>
      </w:r>
      <w:proofErr w:type="spellEnd"/>
      <w:r>
        <w:t>. ун-т</w:t>
      </w:r>
      <w:r w:rsidR="00381AB1">
        <w:t>»</w:t>
      </w:r>
      <w:r>
        <w:t>,</w:t>
      </w:r>
      <w:r w:rsidR="00FC3D3E">
        <w:t xml:space="preserve"> </w:t>
      </w:r>
      <w:r>
        <w:t xml:space="preserve">Акад. горн. наук. – 2-е изд., доп. – </w:t>
      </w:r>
      <w:proofErr w:type="gramStart"/>
      <w:r>
        <w:t>Калининград :</w:t>
      </w:r>
      <w:proofErr w:type="gramEnd"/>
      <w:r>
        <w:t xml:space="preserve"> Изд-во КГТУ, 2009. – 163 с.</w:t>
      </w:r>
    </w:p>
    <w:p w:rsidR="00863550" w:rsidRPr="003100CB" w:rsidRDefault="00863550" w:rsidP="006C1EB7">
      <w:pPr>
        <w:spacing w:after="160"/>
        <w:ind w:firstLine="0"/>
      </w:pPr>
      <w:r w:rsidRPr="003100CB">
        <w:t>Каталог промышленных предприятий ДНР: новая версия [Электронный ресурс</w:t>
      </w:r>
      <w:proofErr w:type="gramStart"/>
      <w:r w:rsidRPr="003100CB">
        <w:t>]</w:t>
      </w:r>
      <w:r w:rsidR="00AE51F5" w:rsidRPr="003100CB">
        <w:t> </w:t>
      </w:r>
      <w:r w:rsidRPr="003100CB">
        <w:t>:</w:t>
      </w:r>
      <w:proofErr w:type="gramEnd"/>
      <w:r w:rsidRPr="003100CB">
        <w:t xml:space="preserve"> офиц. сайт //</w:t>
      </w:r>
      <w:r w:rsidR="00AE51F5" w:rsidRPr="003100CB">
        <w:t xml:space="preserve"> </w:t>
      </w:r>
      <w:r w:rsidRPr="003100CB">
        <w:t>М-во экономического развития ДНР. – Донецк, 2018. – Режим доступа:</w:t>
      </w:r>
      <w:r w:rsidR="00AE51F5" w:rsidRPr="003100CB">
        <w:t xml:space="preserve"> </w:t>
      </w:r>
      <w:r w:rsidRPr="003100CB">
        <w:rPr>
          <w:color w:val="1F3864" w:themeColor="accent5" w:themeShade="80"/>
          <w:u w:val="single"/>
        </w:rPr>
        <w:t>http://mer.govdnr.ru/index.php?option=com_content&amp;view=article&amp;id=3269:katalog-promyshlennykhpredpriyatij-dnr-novaya-versiya&amp;catid=8&amp;Itemid=141</w:t>
      </w:r>
      <w:r w:rsidRPr="003100CB">
        <w:t xml:space="preserve">. – </w:t>
      </w:r>
      <w:proofErr w:type="spellStart"/>
      <w:r w:rsidRPr="003100CB">
        <w:t>Загл</w:t>
      </w:r>
      <w:proofErr w:type="spellEnd"/>
      <w:r w:rsidRPr="003100CB">
        <w:t>. с</w:t>
      </w:r>
      <w:r w:rsidR="006C1EB7" w:rsidRPr="003100CB">
        <w:t> </w:t>
      </w:r>
      <w:r w:rsidRPr="003100CB">
        <w:t>экрана.</w:t>
      </w:r>
    </w:p>
    <w:p w:rsidR="00863550" w:rsidRDefault="00863550" w:rsidP="006C1EB7">
      <w:pPr>
        <w:spacing w:after="160"/>
        <w:ind w:firstLine="0"/>
      </w:pPr>
      <w:r>
        <w:t xml:space="preserve">Правила безопасности в угольных </w:t>
      </w:r>
      <w:proofErr w:type="gramStart"/>
      <w:r>
        <w:t>шахтах :</w:t>
      </w:r>
      <w:proofErr w:type="gramEnd"/>
      <w:r>
        <w:t xml:space="preserve"> утв. Приказом Гос. комитета горн. и </w:t>
      </w:r>
      <w:proofErr w:type="spellStart"/>
      <w:r>
        <w:t>техн</w:t>
      </w:r>
      <w:proofErr w:type="spellEnd"/>
      <w:r>
        <w:t>. надзора</w:t>
      </w:r>
      <w:r w:rsidR="00AE51F5">
        <w:t xml:space="preserve"> </w:t>
      </w:r>
      <w:r>
        <w:t>ДНР, М-</w:t>
      </w:r>
      <w:proofErr w:type="spellStart"/>
      <w:r>
        <w:t>вом</w:t>
      </w:r>
      <w:proofErr w:type="spellEnd"/>
      <w:r>
        <w:t xml:space="preserve"> угля и энергетики ДНР № 36/208 от 18 апр. 2016 г. – Электрон. дан. (1 файл:</w:t>
      </w:r>
      <w:r w:rsidR="00AE51F5">
        <w:t xml:space="preserve"> </w:t>
      </w:r>
      <w:r>
        <w:t xml:space="preserve">192 Кб). – </w:t>
      </w:r>
      <w:proofErr w:type="gramStart"/>
      <w:r>
        <w:t>Донецк :</w:t>
      </w:r>
      <w:proofErr w:type="gramEnd"/>
      <w:r>
        <w:t xml:space="preserve"> [б. и.], 2016. – Систем. требования: ZIP-архиватор.</w:t>
      </w:r>
    </w:p>
    <w:p w:rsidR="00863550" w:rsidRPr="006C1EB7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6C1EB7">
        <w:rPr>
          <w:b/>
          <w:color w:val="2F5496" w:themeColor="accent5" w:themeShade="BF"/>
        </w:rPr>
        <w:t>Неопубликованные документы</w:t>
      </w:r>
    </w:p>
    <w:p w:rsidR="00863550" w:rsidRPr="006C1EB7" w:rsidRDefault="00863550" w:rsidP="006C1EB7">
      <w:pPr>
        <w:spacing w:after="160"/>
        <w:ind w:firstLine="0"/>
        <w:jc w:val="center"/>
        <w:rPr>
          <w:color w:val="2F5496" w:themeColor="accent5" w:themeShade="BF"/>
        </w:rPr>
      </w:pPr>
      <w:r w:rsidRPr="006C1EB7">
        <w:rPr>
          <w:b/>
          <w:color w:val="2F5496" w:themeColor="accent5" w:themeShade="BF"/>
        </w:rPr>
        <w:t>Отчеты НИР, диссертации, авторефераты диссертаций</w:t>
      </w:r>
    </w:p>
    <w:p w:rsidR="00863550" w:rsidRDefault="00863550" w:rsidP="006C1EB7">
      <w:pPr>
        <w:spacing w:after="160"/>
        <w:ind w:firstLine="0"/>
      </w:pPr>
      <w:r>
        <w:t>Касьяненко, А. Л. Обеспечение устойчивости пород почвы выемочных выработок при</w:t>
      </w:r>
      <w:r w:rsidR="00AE51F5">
        <w:t xml:space="preserve"> </w:t>
      </w:r>
      <w:r>
        <w:t xml:space="preserve">наличии в их текстуре прочных </w:t>
      </w:r>
      <w:proofErr w:type="gramStart"/>
      <w:r>
        <w:t>слоев :</w:t>
      </w:r>
      <w:proofErr w:type="gramEnd"/>
      <w:r>
        <w:t xml:space="preserve">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... канд. </w:t>
      </w:r>
      <w:proofErr w:type="spellStart"/>
      <w:r>
        <w:t>техн</w:t>
      </w:r>
      <w:proofErr w:type="spellEnd"/>
      <w:r>
        <w:t xml:space="preserve">. </w:t>
      </w:r>
      <w:proofErr w:type="gramStart"/>
      <w:r>
        <w:t>наук :</w:t>
      </w:r>
      <w:proofErr w:type="gramEnd"/>
      <w:r>
        <w:t xml:space="preserve"> 25.00.22 / Касьяненко</w:t>
      </w:r>
      <w:r w:rsidR="00AE51F5">
        <w:t xml:space="preserve"> </w:t>
      </w:r>
      <w:r>
        <w:t xml:space="preserve">Андрей Леонидович ; ГОУВПО </w:t>
      </w:r>
      <w:r w:rsidR="00381AB1">
        <w:t>«</w:t>
      </w:r>
      <w:r>
        <w:t>ДОННТУ</w:t>
      </w:r>
      <w:r w:rsidR="00381AB1">
        <w:t>»</w:t>
      </w:r>
      <w:r>
        <w:t>. – Донецк, 2017. – 17 с.</w:t>
      </w:r>
    </w:p>
    <w:p w:rsidR="00863550" w:rsidRDefault="00863550" w:rsidP="006C1EB7">
      <w:pPr>
        <w:spacing w:after="160"/>
        <w:ind w:firstLine="0"/>
      </w:pPr>
      <w:r>
        <w:t>Кустов, В. В. Обоснование рациональных параметров технологии формирования и разработки</w:t>
      </w:r>
      <w:r w:rsidR="00AE51F5">
        <w:t xml:space="preserve"> </w:t>
      </w:r>
      <w:r>
        <w:t xml:space="preserve">техногенных месторождений сыпучих горных </w:t>
      </w:r>
      <w:proofErr w:type="gramStart"/>
      <w:r>
        <w:t>пород :</w:t>
      </w:r>
      <w:proofErr w:type="gramEnd"/>
      <w:r>
        <w:t xml:space="preserve"> </w:t>
      </w:r>
      <w:proofErr w:type="spellStart"/>
      <w:r>
        <w:t>дис</w:t>
      </w:r>
      <w:proofErr w:type="spellEnd"/>
      <w:r>
        <w:t xml:space="preserve">. ... канд. </w:t>
      </w:r>
      <w:proofErr w:type="spellStart"/>
      <w:r>
        <w:t>техн</w:t>
      </w:r>
      <w:proofErr w:type="spellEnd"/>
      <w:r>
        <w:t xml:space="preserve">. </w:t>
      </w:r>
      <w:proofErr w:type="gramStart"/>
      <w:r>
        <w:t>наук :</w:t>
      </w:r>
      <w:proofErr w:type="gramEnd"/>
      <w:r>
        <w:t xml:space="preserve"> 25.00.22 :</w:t>
      </w:r>
      <w:r w:rsidR="00AE51F5">
        <w:t xml:space="preserve"> </w:t>
      </w:r>
      <w:r>
        <w:t>защищена 14.04.2017 / Кустов Владимир Васильевич. – Донецк, 2016. – 182 с.</w:t>
      </w:r>
    </w:p>
    <w:p w:rsidR="00863550" w:rsidRDefault="00863550" w:rsidP="006C1EB7">
      <w:pPr>
        <w:spacing w:after="160"/>
        <w:ind w:firstLine="0"/>
      </w:pPr>
      <w:r>
        <w:t>Модели и методы принятия решений в управлении сложными детерминированными и</w:t>
      </w:r>
      <w:r w:rsidR="00AE51F5">
        <w:t xml:space="preserve"> </w:t>
      </w:r>
      <w:r>
        <w:t xml:space="preserve">стохастическими </w:t>
      </w:r>
      <w:proofErr w:type="gramStart"/>
      <w:r>
        <w:t>системами :</w:t>
      </w:r>
      <w:proofErr w:type="gramEnd"/>
      <w:r>
        <w:t xml:space="preserve"> отчет о НИР (</w:t>
      </w:r>
      <w:proofErr w:type="spellStart"/>
      <w:r>
        <w:t>заключ</w:t>
      </w:r>
      <w:proofErr w:type="spellEnd"/>
      <w:r>
        <w:t>.)</w:t>
      </w:r>
      <w:r w:rsidR="000169E4">
        <w:t> </w:t>
      </w:r>
      <w:r>
        <w:t xml:space="preserve">: Н-16-13 / ГВУЗ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 xml:space="preserve"> ; рук.</w:t>
      </w:r>
      <w:r w:rsidR="00AE51F5">
        <w:t xml:space="preserve"> </w:t>
      </w:r>
      <w:proofErr w:type="spellStart"/>
      <w:r>
        <w:t>Коломыцева</w:t>
      </w:r>
      <w:proofErr w:type="spellEnd"/>
      <w:r>
        <w:t xml:space="preserve"> А. </w:t>
      </w:r>
      <w:proofErr w:type="gramStart"/>
      <w:r>
        <w:t>О. ;</w:t>
      </w:r>
      <w:proofErr w:type="gramEnd"/>
      <w:r>
        <w:t xml:space="preserve"> </w:t>
      </w:r>
      <w:proofErr w:type="spellStart"/>
      <w:r>
        <w:t>исполн</w:t>
      </w:r>
      <w:proofErr w:type="spellEnd"/>
      <w:r>
        <w:t xml:space="preserve">.: </w:t>
      </w:r>
      <w:proofErr w:type="spellStart"/>
      <w:r>
        <w:t>Загорная</w:t>
      </w:r>
      <w:proofErr w:type="spellEnd"/>
      <w:r>
        <w:t xml:space="preserve"> Т.</w:t>
      </w:r>
      <w:r w:rsidR="000169E4">
        <w:t> </w:t>
      </w:r>
      <w:r>
        <w:t>О. [и др.]. – Донецк, 2016. – 286 с. – № ГР 16-13</w:t>
      </w:r>
      <w:r w:rsidR="00AE51F5">
        <w:t xml:space="preserve"> </w:t>
      </w:r>
      <w:r>
        <w:t>0113U00640.</w:t>
      </w:r>
    </w:p>
    <w:p w:rsidR="00863550" w:rsidRDefault="00863550" w:rsidP="006C1EB7">
      <w:pPr>
        <w:spacing w:after="160"/>
        <w:ind w:firstLine="0"/>
      </w:pPr>
      <w:r>
        <w:t>Разработка и создание новых и совершенствование существующих технологий комплексной</w:t>
      </w:r>
      <w:r w:rsidR="00A16B64">
        <w:t xml:space="preserve"> </w:t>
      </w:r>
      <w:r>
        <w:t xml:space="preserve">переработки полезных ископаемых и вторичных сырьевых </w:t>
      </w:r>
      <w:proofErr w:type="gramStart"/>
      <w:r>
        <w:t>ресурсов :</w:t>
      </w:r>
      <w:proofErr w:type="gramEnd"/>
      <w:r>
        <w:t xml:space="preserve"> отчет о НИР</w:t>
      </w:r>
      <w:r w:rsidR="00A16B64">
        <w:t xml:space="preserve"> </w:t>
      </w:r>
      <w:r>
        <w:t>(</w:t>
      </w:r>
      <w:proofErr w:type="spellStart"/>
      <w:r>
        <w:t>промежуточ</w:t>
      </w:r>
      <w:proofErr w:type="spellEnd"/>
      <w:r>
        <w:t xml:space="preserve">.) : Н-16-15 / ГОУВПО </w:t>
      </w:r>
      <w:r w:rsidR="00381AB1">
        <w:t>«</w:t>
      </w:r>
      <w:proofErr w:type="spellStart"/>
      <w:r>
        <w:t>ДонНТУ</w:t>
      </w:r>
      <w:proofErr w:type="spellEnd"/>
      <w:r w:rsidR="00381AB1">
        <w:t>»</w:t>
      </w:r>
      <w:r>
        <w:t xml:space="preserve"> ; рук. </w:t>
      </w:r>
      <w:proofErr w:type="spellStart"/>
      <w:r>
        <w:t>Самойлик</w:t>
      </w:r>
      <w:proofErr w:type="spellEnd"/>
      <w:r>
        <w:t xml:space="preserve"> В. </w:t>
      </w:r>
      <w:proofErr w:type="gramStart"/>
      <w:r>
        <w:t>Г. ;</w:t>
      </w:r>
      <w:proofErr w:type="gramEnd"/>
      <w:r>
        <w:t xml:space="preserve"> </w:t>
      </w:r>
      <w:proofErr w:type="spellStart"/>
      <w:r>
        <w:t>исполн</w:t>
      </w:r>
      <w:proofErr w:type="spellEnd"/>
      <w:r>
        <w:t xml:space="preserve">.: </w:t>
      </w:r>
      <w:proofErr w:type="spellStart"/>
      <w:r>
        <w:t>Корчевский</w:t>
      </w:r>
      <w:proofErr w:type="spellEnd"/>
      <w:r w:rsidR="00A16B64">
        <w:t xml:space="preserve"> </w:t>
      </w:r>
      <w:r>
        <w:t>А. Н. [и др.]. – Донецк, 2016. – 74 с.</w:t>
      </w:r>
    </w:p>
    <w:p w:rsidR="00863550" w:rsidRPr="006C1EB7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6C1EB7">
        <w:rPr>
          <w:b/>
          <w:color w:val="2F5496" w:themeColor="accent5" w:themeShade="BF"/>
        </w:rPr>
        <w:t>Стандарты</w:t>
      </w:r>
    </w:p>
    <w:p w:rsidR="00863550" w:rsidRPr="006C1EB7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6C1EB7">
        <w:rPr>
          <w:b/>
          <w:color w:val="2F5496" w:themeColor="accent5" w:themeShade="BF"/>
        </w:rPr>
        <w:t>Запись под заголовком</w:t>
      </w:r>
    </w:p>
    <w:p w:rsidR="00863550" w:rsidRDefault="00863550" w:rsidP="006C1EB7">
      <w:pPr>
        <w:spacing w:after="160"/>
        <w:ind w:firstLine="0"/>
      </w:pPr>
      <w:r>
        <w:t>ГОСТ 52736-2007. Короткие замыкания в электроустановках. Методы расчета</w:t>
      </w:r>
      <w:r w:rsidR="000D38D7">
        <w:t xml:space="preserve"> </w:t>
      </w:r>
      <w:r>
        <w:t xml:space="preserve">электродинамического и термического действия тока короткого замыкания. – </w:t>
      </w:r>
      <w:proofErr w:type="spellStart"/>
      <w:r>
        <w:t>Введ</w:t>
      </w:r>
      <w:proofErr w:type="spellEnd"/>
      <w:r>
        <w:t xml:space="preserve">. 2007-07-01.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Стандартинформ</w:t>
      </w:r>
      <w:proofErr w:type="spellEnd"/>
      <w:r>
        <w:t>, 2007. – 44 с.</w:t>
      </w:r>
    </w:p>
    <w:p w:rsidR="00863550" w:rsidRDefault="00863550" w:rsidP="006C1EB7">
      <w:pPr>
        <w:spacing w:after="160"/>
        <w:ind w:firstLine="0"/>
      </w:pPr>
      <w:r>
        <w:t>СНиП 23-03-2003. Защита от шума. – Взамен СНиП 11-12-</w:t>
      </w:r>
      <w:proofErr w:type="gramStart"/>
      <w:r>
        <w:t>77 ;</w:t>
      </w:r>
      <w:proofErr w:type="gramEnd"/>
      <w:r>
        <w:t xml:space="preserve"> </w:t>
      </w:r>
      <w:proofErr w:type="spellStart"/>
      <w:r>
        <w:t>введ</w:t>
      </w:r>
      <w:proofErr w:type="spellEnd"/>
      <w:r>
        <w:t xml:space="preserve">. 2004-01-01. – </w:t>
      </w:r>
      <w:proofErr w:type="gramStart"/>
      <w:r>
        <w:t>Москва :</w:t>
      </w:r>
      <w:proofErr w:type="gramEnd"/>
      <w:r w:rsidR="000D38D7">
        <w:t xml:space="preserve"> </w:t>
      </w:r>
      <w:r>
        <w:t>Госстрой России, 2004. – 56 с.</w:t>
      </w:r>
    </w:p>
    <w:p w:rsidR="00863550" w:rsidRDefault="00863550" w:rsidP="006C1EB7">
      <w:pPr>
        <w:spacing w:after="160"/>
        <w:ind w:firstLine="0"/>
      </w:pPr>
      <w:r>
        <w:lastRenderedPageBreak/>
        <w:t>СОУ 10.1.05411357.010:2014. Система обеспечения надежного и безопасного</w:t>
      </w:r>
      <w:r w:rsidR="000D38D7">
        <w:t xml:space="preserve"> </w:t>
      </w:r>
      <w:r>
        <w:t>функционирования горных выработок с анкерной крепью. Общие технические требования</w:t>
      </w:r>
      <w:r w:rsidR="000D38D7">
        <w:t xml:space="preserve"> </w:t>
      </w:r>
      <w:r>
        <w:t>[Электронный ресурс]. – Взамен СОУ 10.1.05411357.010:</w:t>
      </w:r>
      <w:proofErr w:type="gramStart"/>
      <w:r>
        <w:t>2008 ;</w:t>
      </w:r>
      <w:proofErr w:type="gramEnd"/>
      <w:r>
        <w:t xml:space="preserve"> </w:t>
      </w:r>
      <w:proofErr w:type="spellStart"/>
      <w:r>
        <w:t>введ</w:t>
      </w:r>
      <w:proofErr w:type="spellEnd"/>
      <w:r>
        <w:t>. 2014-12-01. – Электрон</w:t>
      </w:r>
      <w:proofErr w:type="gramStart"/>
      <w:r>
        <w:t>.</w:t>
      </w:r>
      <w:proofErr w:type="gramEnd"/>
      <w:r w:rsidR="000D38D7">
        <w:t xml:space="preserve"> </w:t>
      </w:r>
      <w:r>
        <w:t xml:space="preserve">дан. – </w:t>
      </w:r>
      <w:proofErr w:type="gramStart"/>
      <w:r>
        <w:t>Киев :</w:t>
      </w:r>
      <w:proofErr w:type="gramEnd"/>
      <w:r>
        <w:t xml:space="preserve"> </w:t>
      </w:r>
      <w:proofErr w:type="spellStart"/>
      <w:r>
        <w:t>Минэнергоуголь</w:t>
      </w:r>
      <w:proofErr w:type="spellEnd"/>
      <w:r>
        <w:t>, 2014. – Режим доступа:</w:t>
      </w:r>
      <w:r w:rsidR="000D38D7">
        <w:t xml:space="preserve"> </w:t>
      </w:r>
      <w:r w:rsidRPr="000169E4">
        <w:rPr>
          <w:color w:val="1F3864" w:themeColor="accent5" w:themeShade="80"/>
          <w:spacing w:val="-4"/>
          <w:u w:val="single"/>
        </w:rPr>
        <w:t>http://online.budstandart.com/ru/catalog/doc-page?id_doc=65750</w:t>
      </w:r>
      <w:r w:rsidRPr="000169E4">
        <w:rPr>
          <w:spacing w:val="-4"/>
        </w:rPr>
        <w:t xml:space="preserve">. – </w:t>
      </w:r>
      <w:proofErr w:type="spellStart"/>
      <w:r w:rsidRPr="000169E4">
        <w:rPr>
          <w:spacing w:val="-4"/>
        </w:rPr>
        <w:t>Загл</w:t>
      </w:r>
      <w:proofErr w:type="spellEnd"/>
      <w:r w:rsidRPr="000169E4">
        <w:rPr>
          <w:spacing w:val="-4"/>
        </w:rPr>
        <w:t>. с экрана.</w:t>
      </w:r>
    </w:p>
    <w:p w:rsidR="00863550" w:rsidRPr="000D38D7" w:rsidRDefault="00863550" w:rsidP="006C1EB7">
      <w:pPr>
        <w:spacing w:after="160"/>
        <w:ind w:firstLine="0"/>
        <w:jc w:val="center"/>
        <w:rPr>
          <w:b/>
        </w:rPr>
      </w:pPr>
      <w:r w:rsidRPr="000D38D7">
        <w:rPr>
          <w:b/>
          <w:color w:val="2F5496" w:themeColor="accent5" w:themeShade="BF"/>
        </w:rPr>
        <w:t>Запись под заглавием</w:t>
      </w:r>
    </w:p>
    <w:p w:rsidR="00863550" w:rsidRPr="000169E4" w:rsidRDefault="00863550" w:rsidP="006C1EB7">
      <w:pPr>
        <w:spacing w:after="160"/>
        <w:ind w:firstLine="0"/>
        <w:rPr>
          <w:spacing w:val="-2"/>
        </w:rPr>
      </w:pPr>
      <w:r>
        <w:t xml:space="preserve">Автоматизация технологических </w:t>
      </w:r>
      <w:proofErr w:type="gramStart"/>
      <w:r>
        <w:t>процессов :</w:t>
      </w:r>
      <w:proofErr w:type="gramEnd"/>
      <w:r>
        <w:t xml:space="preserve"> ГОСТ 21.208-2013. – Взамен </w:t>
      </w:r>
      <w:r w:rsidRPr="000169E4">
        <w:rPr>
          <w:spacing w:val="-2"/>
        </w:rPr>
        <w:t>ГОСТ 21.404-</w:t>
      </w:r>
      <w:proofErr w:type="gramStart"/>
      <w:r w:rsidRPr="000169E4">
        <w:rPr>
          <w:spacing w:val="-2"/>
        </w:rPr>
        <w:t>85 ;</w:t>
      </w:r>
      <w:proofErr w:type="gramEnd"/>
      <w:r w:rsidR="008207A1" w:rsidRPr="000169E4">
        <w:rPr>
          <w:spacing w:val="-2"/>
        </w:rPr>
        <w:t xml:space="preserve"> </w:t>
      </w:r>
      <w:proofErr w:type="spellStart"/>
      <w:r w:rsidRPr="000169E4">
        <w:rPr>
          <w:spacing w:val="-2"/>
        </w:rPr>
        <w:t>введ</w:t>
      </w:r>
      <w:proofErr w:type="spellEnd"/>
      <w:r w:rsidRPr="000169E4">
        <w:rPr>
          <w:spacing w:val="-2"/>
        </w:rPr>
        <w:t xml:space="preserve">. 2014-11-01. – </w:t>
      </w:r>
      <w:proofErr w:type="gramStart"/>
      <w:r w:rsidRPr="000169E4">
        <w:rPr>
          <w:spacing w:val="-2"/>
        </w:rPr>
        <w:t>Москва :</w:t>
      </w:r>
      <w:proofErr w:type="gramEnd"/>
      <w:r w:rsidRPr="000169E4">
        <w:rPr>
          <w:spacing w:val="-2"/>
        </w:rPr>
        <w:t xml:space="preserve"> </w:t>
      </w:r>
      <w:proofErr w:type="spellStart"/>
      <w:r w:rsidRPr="000169E4">
        <w:rPr>
          <w:spacing w:val="-2"/>
        </w:rPr>
        <w:t>Стандартинформ</w:t>
      </w:r>
      <w:proofErr w:type="spellEnd"/>
      <w:r w:rsidRPr="000169E4">
        <w:rPr>
          <w:spacing w:val="-2"/>
        </w:rPr>
        <w:t>, 2015. – 27 с.</w:t>
      </w:r>
    </w:p>
    <w:p w:rsidR="00863550" w:rsidRDefault="00863550" w:rsidP="006C1EB7">
      <w:pPr>
        <w:spacing w:after="160"/>
        <w:ind w:firstLine="0"/>
      </w:pPr>
      <w:r>
        <w:t>Инструкция по безопасному ведению горных работ на пластах, опасных по внезапным</w:t>
      </w:r>
      <w:r w:rsidR="008207A1">
        <w:t xml:space="preserve"> </w:t>
      </w:r>
      <w:r>
        <w:t xml:space="preserve">выбросам угля (породы) и газа [Электронный ресурс] : </w:t>
      </w:r>
      <w:r w:rsidR="00167DB5">
        <w:br/>
      </w:r>
      <w:r>
        <w:t xml:space="preserve">РД 05- 350-00. – </w:t>
      </w:r>
      <w:proofErr w:type="spellStart"/>
      <w:r>
        <w:t>Введ</w:t>
      </w:r>
      <w:proofErr w:type="spellEnd"/>
      <w:r>
        <w:t>. 2000-10-01 //</w:t>
      </w:r>
      <w:r w:rsidR="008207A1">
        <w:t xml:space="preserve"> </w:t>
      </w:r>
      <w:proofErr w:type="gramStart"/>
      <w:r>
        <w:t>МЕГАНОРМ :</w:t>
      </w:r>
      <w:proofErr w:type="gramEnd"/>
      <w:r>
        <w:t xml:space="preserve"> </w:t>
      </w:r>
      <w:proofErr w:type="spellStart"/>
      <w:r>
        <w:t>информ</w:t>
      </w:r>
      <w:proofErr w:type="spellEnd"/>
      <w:r>
        <w:t>. система. – Электрон</w:t>
      </w:r>
      <w:proofErr w:type="gramStart"/>
      <w:r>
        <w:t>.</w:t>
      </w:r>
      <w:proofErr w:type="gramEnd"/>
      <w:r>
        <w:t xml:space="preserve"> дан. – [Россия], 2015-2017. – Режим доступа:</w:t>
      </w:r>
      <w:r w:rsidR="008207A1">
        <w:t xml:space="preserve"> </w:t>
      </w:r>
      <w:r w:rsidRPr="008207A1">
        <w:rPr>
          <w:color w:val="1F3864" w:themeColor="accent5" w:themeShade="80"/>
          <w:u w:val="single"/>
        </w:rPr>
        <w:t>http://meganorm.ru/Data2/1/4293811/4293811938.pdf</w:t>
      </w:r>
      <w:r>
        <w:t xml:space="preserve">. – </w:t>
      </w:r>
      <w:proofErr w:type="spellStart"/>
      <w:r>
        <w:t>Загл</w:t>
      </w:r>
      <w:proofErr w:type="spellEnd"/>
      <w:r>
        <w:t>. с экрана.</w:t>
      </w:r>
    </w:p>
    <w:p w:rsidR="00863550" w:rsidRPr="008207A1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8207A1">
        <w:rPr>
          <w:b/>
          <w:color w:val="2F5496" w:themeColor="accent5" w:themeShade="BF"/>
        </w:rPr>
        <w:t>Патентные документы</w:t>
      </w:r>
    </w:p>
    <w:p w:rsidR="00863550" w:rsidRPr="008207A1" w:rsidRDefault="00863550" w:rsidP="006C1EB7">
      <w:pPr>
        <w:spacing w:after="160"/>
        <w:ind w:firstLine="0"/>
        <w:jc w:val="center"/>
        <w:rPr>
          <w:b/>
          <w:color w:val="2F5496" w:themeColor="accent5" w:themeShade="BF"/>
        </w:rPr>
      </w:pPr>
      <w:r w:rsidRPr="008207A1">
        <w:rPr>
          <w:b/>
          <w:color w:val="2F5496" w:themeColor="accent5" w:themeShade="BF"/>
        </w:rPr>
        <w:t>Запись под заголовком</w:t>
      </w:r>
    </w:p>
    <w:p w:rsidR="00863550" w:rsidRDefault="00863550" w:rsidP="006C1EB7">
      <w:pPr>
        <w:spacing w:after="160"/>
        <w:ind w:firstLine="0"/>
      </w:pPr>
      <w:r>
        <w:t xml:space="preserve">Авт. </w:t>
      </w:r>
      <w:proofErr w:type="spellStart"/>
      <w:r>
        <w:t>свид</w:t>
      </w:r>
      <w:proofErr w:type="spellEnd"/>
      <w:r>
        <w:t>. 1645553 СССР, МКИ Е 21 F 5/00, Е 21 С 41/18. Способ разработки угольных</w:t>
      </w:r>
      <w:r w:rsidR="008207A1">
        <w:t xml:space="preserve"> </w:t>
      </w:r>
      <w:r>
        <w:t>пластов, склонным к внезапным выбросам угля и газа / К.</w:t>
      </w:r>
      <w:r w:rsidR="000169E4">
        <w:t> </w:t>
      </w:r>
      <w:r>
        <w:t>Ф.</w:t>
      </w:r>
      <w:r w:rsidR="000169E4">
        <w:t> </w:t>
      </w:r>
      <w:proofErr w:type="spellStart"/>
      <w:r>
        <w:t>Сапицкий</w:t>
      </w:r>
      <w:proofErr w:type="spellEnd"/>
      <w:r>
        <w:t xml:space="preserve"> [и др.</w:t>
      </w:r>
      <w:proofErr w:type="gramStart"/>
      <w:r>
        <w:t>] ;</w:t>
      </w:r>
      <w:proofErr w:type="gramEnd"/>
      <w:r>
        <w:t xml:space="preserve"> ДПИ. –</w:t>
      </w:r>
      <w:r w:rsidR="008207A1">
        <w:t xml:space="preserve"> </w:t>
      </w:r>
      <w:r>
        <w:t>№ 4693068/</w:t>
      </w:r>
      <w:proofErr w:type="gramStart"/>
      <w:r>
        <w:t>03 ;</w:t>
      </w:r>
      <w:proofErr w:type="gramEnd"/>
      <w:r>
        <w:t xml:space="preserve"> </w:t>
      </w:r>
      <w:proofErr w:type="spellStart"/>
      <w:r>
        <w:t>заявл</w:t>
      </w:r>
      <w:proofErr w:type="spellEnd"/>
      <w:r>
        <w:t xml:space="preserve">. </w:t>
      </w:r>
      <w:proofErr w:type="gramStart"/>
      <w:r>
        <w:t>15.05.89 ;</w:t>
      </w:r>
      <w:proofErr w:type="gramEnd"/>
      <w:r>
        <w:t xml:space="preserve"> </w:t>
      </w:r>
      <w:proofErr w:type="spellStart"/>
      <w:r>
        <w:t>опубл</w:t>
      </w:r>
      <w:proofErr w:type="spellEnd"/>
      <w:r>
        <w:t xml:space="preserve">. 30.04.91, </w:t>
      </w:r>
      <w:proofErr w:type="spellStart"/>
      <w:r>
        <w:t>Бюл</w:t>
      </w:r>
      <w:proofErr w:type="spellEnd"/>
      <w:r>
        <w:t>. № 16.</w:t>
      </w:r>
    </w:p>
    <w:p w:rsidR="00863550" w:rsidRDefault="00863550" w:rsidP="006C1EB7">
      <w:pPr>
        <w:spacing w:after="160"/>
        <w:ind w:firstLine="0"/>
      </w:pPr>
      <w:r>
        <w:t>Пат. 104227 А. Украина, МПК В22 D 41/56. Устройство для замены погружного стакана</w:t>
      </w:r>
      <w:r w:rsidR="008207A1">
        <w:t xml:space="preserve"> </w:t>
      </w:r>
      <w:r>
        <w:t>промежуточного ковша машины непрерывного литья заготовок / С.</w:t>
      </w:r>
      <w:r w:rsidR="008207A1">
        <w:t> </w:t>
      </w:r>
      <w:r>
        <w:t>П.</w:t>
      </w:r>
      <w:r w:rsidR="008207A1">
        <w:t> </w:t>
      </w:r>
      <w:proofErr w:type="spellStart"/>
      <w:r>
        <w:t>Еронько</w:t>
      </w:r>
      <w:proofErr w:type="spellEnd"/>
      <w:r>
        <w:t xml:space="preserve">, М. Ю. </w:t>
      </w:r>
      <w:proofErr w:type="gramStart"/>
      <w:r>
        <w:t>Ткачев ;</w:t>
      </w:r>
      <w:proofErr w:type="gramEnd"/>
      <w:r w:rsidR="008207A1">
        <w:t xml:space="preserve"> </w:t>
      </w:r>
      <w:r>
        <w:t xml:space="preserve">Донецк. нац. </w:t>
      </w:r>
      <w:proofErr w:type="spellStart"/>
      <w:r>
        <w:t>техн</w:t>
      </w:r>
      <w:proofErr w:type="spellEnd"/>
      <w:r>
        <w:t>. ун-т. – №</w:t>
      </w:r>
      <w:r w:rsidR="000169E4">
        <w:t> </w:t>
      </w:r>
      <w:r>
        <w:t xml:space="preserve">а201208740 ; </w:t>
      </w:r>
      <w:proofErr w:type="spellStart"/>
      <w:r>
        <w:t>заявл</w:t>
      </w:r>
      <w:proofErr w:type="spellEnd"/>
      <w:r>
        <w:t xml:space="preserve">. </w:t>
      </w:r>
      <w:proofErr w:type="gramStart"/>
      <w:r>
        <w:t>16.07.12 ;</w:t>
      </w:r>
      <w:proofErr w:type="gramEnd"/>
      <w:r>
        <w:t xml:space="preserve"> </w:t>
      </w:r>
      <w:proofErr w:type="spellStart"/>
      <w:r>
        <w:t>опубл</w:t>
      </w:r>
      <w:proofErr w:type="spellEnd"/>
      <w:r>
        <w:t xml:space="preserve">. 10.01.14, </w:t>
      </w:r>
      <w:proofErr w:type="spellStart"/>
      <w:r>
        <w:t>Бюл</w:t>
      </w:r>
      <w:proofErr w:type="spellEnd"/>
      <w:r>
        <w:t>. № 1.</w:t>
      </w:r>
    </w:p>
    <w:p w:rsidR="00863550" w:rsidRPr="00E4366B" w:rsidRDefault="00863550" w:rsidP="006C1EB7">
      <w:pPr>
        <w:spacing w:after="160"/>
        <w:ind w:firstLine="0"/>
        <w:jc w:val="center"/>
        <w:rPr>
          <w:b/>
        </w:rPr>
      </w:pPr>
      <w:r w:rsidRPr="00E4366B">
        <w:rPr>
          <w:b/>
          <w:color w:val="2F5496" w:themeColor="accent5" w:themeShade="BF"/>
        </w:rPr>
        <w:t>Запись под заглавием</w:t>
      </w:r>
    </w:p>
    <w:p w:rsidR="00863550" w:rsidRDefault="00863550" w:rsidP="006C1EB7">
      <w:pPr>
        <w:spacing w:after="160"/>
        <w:ind w:firstLine="0"/>
      </w:pPr>
      <w:r>
        <w:t xml:space="preserve">Кислородный </w:t>
      </w:r>
      <w:proofErr w:type="gramStart"/>
      <w:r>
        <w:t>конвертер :</w:t>
      </w:r>
      <w:proofErr w:type="gramEnd"/>
      <w:r>
        <w:t xml:space="preserve"> пат. 71568 А. Украина, МПК С 21 С 5/28 / С.</w:t>
      </w:r>
      <w:r w:rsidR="00E4366B">
        <w:t> </w:t>
      </w:r>
      <w:r>
        <w:t>П.</w:t>
      </w:r>
      <w:r w:rsidR="00E4366B">
        <w:t> </w:t>
      </w:r>
      <w:proofErr w:type="spellStart"/>
      <w:r>
        <w:t>Еронько</w:t>
      </w:r>
      <w:proofErr w:type="spellEnd"/>
      <w:r>
        <w:t>,</w:t>
      </w:r>
      <w:r w:rsidR="00E4366B">
        <w:t xml:space="preserve"> </w:t>
      </w:r>
      <w:r>
        <w:t xml:space="preserve">Д. И. Федяев, О. В. </w:t>
      </w:r>
      <w:proofErr w:type="spellStart"/>
      <w:proofErr w:type="gramStart"/>
      <w:r>
        <w:t>Афаунова</w:t>
      </w:r>
      <w:proofErr w:type="spellEnd"/>
      <w:r>
        <w:t xml:space="preserve"> ;</w:t>
      </w:r>
      <w:proofErr w:type="gramEnd"/>
      <w:r>
        <w:t xml:space="preserve"> Донецк. нац. </w:t>
      </w:r>
      <w:proofErr w:type="spellStart"/>
      <w:r>
        <w:t>техн</w:t>
      </w:r>
      <w:proofErr w:type="spellEnd"/>
      <w:r>
        <w:t>. ун-т. – №</w:t>
      </w:r>
      <w:r w:rsidR="00E4366B">
        <w:t> </w:t>
      </w:r>
      <w:r>
        <w:t xml:space="preserve">u201015329 ; </w:t>
      </w:r>
      <w:proofErr w:type="spellStart"/>
      <w:r>
        <w:t>заявл</w:t>
      </w:r>
      <w:proofErr w:type="spellEnd"/>
      <w:r>
        <w:t xml:space="preserve">. </w:t>
      </w:r>
      <w:proofErr w:type="gramStart"/>
      <w:r>
        <w:t>2012.10 ;</w:t>
      </w:r>
      <w:proofErr w:type="gramEnd"/>
      <w:r w:rsidR="00E4366B">
        <w:t xml:space="preserve"> </w:t>
      </w:r>
      <w:proofErr w:type="spellStart"/>
      <w:r>
        <w:t>опубл</w:t>
      </w:r>
      <w:proofErr w:type="spellEnd"/>
      <w:r>
        <w:t xml:space="preserve">. 25.07.12, </w:t>
      </w:r>
      <w:proofErr w:type="spellStart"/>
      <w:r>
        <w:t>Бюл</w:t>
      </w:r>
      <w:proofErr w:type="spellEnd"/>
      <w:r>
        <w:t>. 14.</w:t>
      </w:r>
    </w:p>
    <w:p w:rsidR="00863550" w:rsidRDefault="00863550" w:rsidP="006C1EB7">
      <w:pPr>
        <w:spacing w:after="160"/>
        <w:ind w:firstLine="0"/>
      </w:pPr>
      <w:r>
        <w:t xml:space="preserve">Способ обогащения угольных шламов </w:t>
      </w:r>
      <w:proofErr w:type="spellStart"/>
      <w:r>
        <w:t>илонакопителей</w:t>
      </w:r>
      <w:proofErr w:type="spellEnd"/>
      <w:r>
        <w:t xml:space="preserve"> и концентрационный </w:t>
      </w:r>
      <w:r w:rsidRPr="00E4366B">
        <w:rPr>
          <w:spacing w:val="-2"/>
        </w:rPr>
        <w:t>стол для</w:t>
      </w:r>
      <w:r w:rsidR="00E4366B" w:rsidRPr="00E4366B">
        <w:rPr>
          <w:spacing w:val="-2"/>
        </w:rPr>
        <w:t xml:space="preserve"> </w:t>
      </w:r>
      <w:r w:rsidRPr="00E4366B">
        <w:rPr>
          <w:spacing w:val="-2"/>
        </w:rPr>
        <w:t xml:space="preserve">реализации </w:t>
      </w:r>
      <w:proofErr w:type="gramStart"/>
      <w:r w:rsidRPr="00E4366B">
        <w:rPr>
          <w:spacing w:val="-2"/>
        </w:rPr>
        <w:t>способа :</w:t>
      </w:r>
      <w:proofErr w:type="gramEnd"/>
      <w:r w:rsidRPr="00E4366B">
        <w:rPr>
          <w:spacing w:val="-2"/>
        </w:rPr>
        <w:t xml:space="preserve"> пат. 2492222 Российская Федерация, МПК В 03 В</w:t>
      </w:r>
      <w:r w:rsidR="00E4366B" w:rsidRPr="00E4366B">
        <w:rPr>
          <w:spacing w:val="-2"/>
        </w:rPr>
        <w:t> </w:t>
      </w:r>
      <w:r w:rsidRPr="00E4366B">
        <w:rPr>
          <w:spacing w:val="-2"/>
        </w:rPr>
        <w:t>/</w:t>
      </w:r>
      <w:r>
        <w:t xml:space="preserve"> С. Л. Букин [и др.]</w:t>
      </w:r>
      <w:r w:rsidR="00E4366B">
        <w:t xml:space="preserve"> </w:t>
      </w:r>
      <w:r>
        <w:t>(Российская Федерация). – №</w:t>
      </w:r>
      <w:r w:rsidR="00803600">
        <w:t> </w:t>
      </w:r>
      <w:r>
        <w:t xml:space="preserve">2011151686/03, </w:t>
      </w:r>
      <w:proofErr w:type="spellStart"/>
      <w:r>
        <w:t>заявл</w:t>
      </w:r>
      <w:proofErr w:type="spellEnd"/>
      <w:r>
        <w:t xml:space="preserve">. </w:t>
      </w:r>
      <w:proofErr w:type="gramStart"/>
      <w:r>
        <w:t>16.11.2011 ;</w:t>
      </w:r>
      <w:proofErr w:type="gramEnd"/>
      <w:r>
        <w:t xml:space="preserve"> </w:t>
      </w:r>
      <w:proofErr w:type="spellStart"/>
      <w:r>
        <w:t>опубл</w:t>
      </w:r>
      <w:proofErr w:type="spellEnd"/>
      <w:r>
        <w:t xml:space="preserve">. 22.10.2013, </w:t>
      </w:r>
      <w:proofErr w:type="spellStart"/>
      <w:r>
        <w:t>Бюл</w:t>
      </w:r>
      <w:proofErr w:type="spellEnd"/>
      <w:r>
        <w:t>. № 31.</w:t>
      </w:r>
    </w:p>
    <w:p w:rsidR="00863550" w:rsidRPr="00E4366B" w:rsidRDefault="00863550" w:rsidP="006C1EB7">
      <w:pPr>
        <w:spacing w:after="160"/>
        <w:ind w:firstLine="0"/>
        <w:jc w:val="center"/>
        <w:rPr>
          <w:b/>
        </w:rPr>
      </w:pPr>
      <w:r w:rsidRPr="00E4366B">
        <w:rPr>
          <w:b/>
          <w:color w:val="2F5496" w:themeColor="accent5" w:themeShade="BF"/>
        </w:rPr>
        <w:t>Электронные ресурсы</w:t>
      </w:r>
    </w:p>
    <w:p w:rsidR="00863550" w:rsidRDefault="00863550" w:rsidP="006C1EB7">
      <w:pPr>
        <w:spacing w:after="160"/>
        <w:ind w:firstLine="0"/>
      </w:pPr>
      <w:r>
        <w:t>Научно-техническая библиотека Донецкого национального технического университета</w:t>
      </w:r>
      <w:r w:rsidR="00E4366B">
        <w:t xml:space="preserve"> </w:t>
      </w:r>
      <w:r>
        <w:t>[Электронный ресурс</w:t>
      </w:r>
      <w:proofErr w:type="gramStart"/>
      <w:r>
        <w:t>] :</w:t>
      </w:r>
      <w:proofErr w:type="gramEnd"/>
      <w:r>
        <w:t xml:space="preserve"> сайт. – Электрон</w:t>
      </w:r>
      <w:proofErr w:type="gramStart"/>
      <w:r>
        <w:t>.</w:t>
      </w:r>
      <w:proofErr w:type="gramEnd"/>
      <w:r>
        <w:t xml:space="preserve"> дан. – Донецк, 2017. – Режим доступа:</w:t>
      </w:r>
      <w:r w:rsidR="00E4366B">
        <w:t xml:space="preserve"> </w:t>
      </w:r>
      <w:hyperlink r:id="rId4" w:history="1">
        <w:r w:rsidR="00E51543" w:rsidRPr="009F0EF3">
          <w:rPr>
            <w:rStyle w:val="a3"/>
          </w:rPr>
          <w:t>http://library.donntu.org/</w:t>
        </w:r>
      </w:hyperlink>
      <w:r w:rsidR="00E51543" w:rsidRPr="00E51543">
        <w:rPr>
          <w:color w:val="1F3864" w:themeColor="accent5" w:themeShade="80"/>
        </w:rPr>
        <w:t xml:space="preserve"> </w:t>
      </w:r>
      <w:r w:rsidR="005F0EDC" w:rsidRPr="00E51543">
        <w:t>(дата обращения: 01.01.2025)</w:t>
      </w:r>
      <w:r w:rsidR="005F0EDC">
        <w:t>.</w:t>
      </w:r>
      <w:r w:rsidR="00E51543"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 с экрана.</w:t>
      </w:r>
    </w:p>
    <w:p w:rsidR="00863550" w:rsidRDefault="00863550" w:rsidP="006C1EB7">
      <w:pPr>
        <w:spacing w:after="160"/>
        <w:ind w:firstLine="0"/>
      </w:pPr>
      <w:r>
        <w:lastRenderedPageBreak/>
        <w:t>Научная электронная библиотека eLIBRARU.RU [Электронный ресурс</w:t>
      </w:r>
      <w:proofErr w:type="gramStart"/>
      <w:r>
        <w:t>] :</w:t>
      </w:r>
      <w:proofErr w:type="gramEnd"/>
      <w:r>
        <w:t xml:space="preserve"> офиц. сайт. –</w:t>
      </w:r>
      <w:r w:rsidR="00E4366B">
        <w:t xml:space="preserve"> </w:t>
      </w:r>
      <w:r>
        <w:t>Электрон</w:t>
      </w:r>
      <w:proofErr w:type="gramStart"/>
      <w:r>
        <w:t>.</w:t>
      </w:r>
      <w:proofErr w:type="gramEnd"/>
      <w:r>
        <w:t xml:space="preserve"> дан. – Москва, 2017. – Режим доступа: </w:t>
      </w:r>
      <w:hyperlink r:id="rId5" w:history="1">
        <w:r w:rsidR="00E51543" w:rsidRPr="009F0EF3">
          <w:rPr>
            <w:rStyle w:val="a3"/>
          </w:rPr>
          <w:t>https://elibrary.ru/defaultx.asp</w:t>
        </w:r>
      </w:hyperlink>
      <w:r w:rsidR="00E51543">
        <w:t xml:space="preserve"> </w:t>
      </w:r>
      <w:r w:rsidR="00E51543" w:rsidRPr="00E51543">
        <w:t>(дата обращения: 01.01.2025)</w:t>
      </w:r>
      <w:r w:rsidR="00E51543">
        <w:t>.</w:t>
      </w:r>
      <w:r>
        <w:t xml:space="preserve"> – </w:t>
      </w:r>
      <w:proofErr w:type="spellStart"/>
      <w:r>
        <w:t>Загл</w:t>
      </w:r>
      <w:proofErr w:type="spellEnd"/>
      <w:r>
        <w:t>. с экрана.</w:t>
      </w:r>
    </w:p>
    <w:p w:rsidR="00863550" w:rsidRDefault="00863550" w:rsidP="006C1EB7">
      <w:pPr>
        <w:spacing w:after="160"/>
        <w:ind w:firstLine="0"/>
      </w:pPr>
      <w:r>
        <w:t>Справочник по лазерной сварке [Электронный ресурс] / ред. с оригинал. изд. С.</w:t>
      </w:r>
      <w:r w:rsidR="00E4366B">
        <w:t> </w:t>
      </w:r>
      <w:proofErr w:type="spellStart"/>
      <w:proofErr w:type="gramStart"/>
      <w:r>
        <w:t>Катаяма</w:t>
      </w:r>
      <w:proofErr w:type="spellEnd"/>
      <w:r>
        <w:t xml:space="preserve"> ;</w:t>
      </w:r>
      <w:proofErr w:type="gramEnd"/>
      <w:r>
        <w:t xml:space="preserve"> пер.</w:t>
      </w:r>
      <w:r w:rsidR="00E4366B">
        <w:t xml:space="preserve"> </w:t>
      </w:r>
      <w:r>
        <w:t>с англ. Н. Л. Истоминой. – Электрон</w:t>
      </w:r>
      <w:proofErr w:type="gramStart"/>
      <w:r>
        <w:t>.</w:t>
      </w:r>
      <w:proofErr w:type="gramEnd"/>
      <w:r>
        <w:t xml:space="preserve"> дан. (1 файл: 76</w:t>
      </w:r>
      <w:r w:rsidR="00803600">
        <w:t> </w:t>
      </w:r>
      <w:r>
        <w:t>Мб).</w:t>
      </w:r>
      <w:r w:rsidR="00803600">
        <w:t> </w:t>
      </w:r>
      <w:r>
        <w:t xml:space="preserve">– </w:t>
      </w:r>
      <w:proofErr w:type="gramStart"/>
      <w:r>
        <w:t>Москва :</w:t>
      </w:r>
      <w:proofErr w:type="gramEnd"/>
      <w:r>
        <w:t xml:space="preserve"> Техносфера, 2015. –</w:t>
      </w:r>
      <w:r w:rsidR="00E4366B">
        <w:t xml:space="preserve"> </w:t>
      </w:r>
      <w:r>
        <w:t xml:space="preserve">(Мир физики и техники). – Систем. требования: </w:t>
      </w:r>
      <w:proofErr w:type="spellStart"/>
      <w:r>
        <w:t>Acrobat</w:t>
      </w:r>
      <w:proofErr w:type="spellEnd"/>
      <w:r>
        <w:t xml:space="preserve"> </w:t>
      </w:r>
      <w:proofErr w:type="spellStart"/>
      <w:r>
        <w:t>Reader</w:t>
      </w:r>
      <w:proofErr w:type="spellEnd"/>
      <w:r>
        <w:t>.</w:t>
      </w:r>
    </w:p>
    <w:p w:rsidR="00716D3A" w:rsidRDefault="00863550" w:rsidP="006C1EB7">
      <w:pPr>
        <w:spacing w:after="160"/>
        <w:ind w:firstLine="0"/>
      </w:pPr>
      <w:r>
        <w:t>Электронный архив Донецкого национального технического университета (г.</w:t>
      </w:r>
      <w:r w:rsidR="00E67C0D">
        <w:t> </w:t>
      </w:r>
      <w:r>
        <w:t>Донецк)</w:t>
      </w:r>
      <w:r w:rsidR="00E4366B">
        <w:t xml:space="preserve"> </w:t>
      </w:r>
      <w:r>
        <w:t xml:space="preserve">[Электронный ресурс]. </w:t>
      </w:r>
      <w:r w:rsidR="001D618C">
        <w:t>– Электрон</w:t>
      </w:r>
      <w:proofErr w:type="gramStart"/>
      <w:r w:rsidR="001D618C">
        <w:t>.</w:t>
      </w:r>
      <w:proofErr w:type="gramEnd"/>
      <w:r w:rsidR="001D618C">
        <w:t xml:space="preserve"> дан. – Донецк, 2006–</w:t>
      </w:r>
      <w:r>
        <w:t>2017. – Режим доступа:</w:t>
      </w:r>
      <w:r w:rsidR="00E4366B">
        <w:t xml:space="preserve"> </w:t>
      </w:r>
      <w:hyperlink r:id="rId6" w:history="1">
        <w:r w:rsidR="00E51543" w:rsidRPr="009F0EF3">
          <w:rPr>
            <w:rStyle w:val="a3"/>
          </w:rPr>
          <w:t>http://ea.donntu.org:8080/jspui/</w:t>
        </w:r>
      </w:hyperlink>
      <w:r w:rsidR="00E51543" w:rsidRPr="00E51543">
        <w:rPr>
          <w:color w:val="1F3864" w:themeColor="accent5" w:themeShade="80"/>
        </w:rPr>
        <w:t xml:space="preserve"> </w:t>
      </w:r>
      <w:r w:rsidR="00E51543" w:rsidRPr="00E51543">
        <w:t>(дата обращения: 01.01.2025)</w:t>
      </w:r>
      <w:r>
        <w:t xml:space="preserve">. – </w:t>
      </w:r>
      <w:proofErr w:type="spellStart"/>
      <w:r>
        <w:t>Загл</w:t>
      </w:r>
      <w:proofErr w:type="spellEnd"/>
      <w:r>
        <w:t>. с экрана.</w:t>
      </w:r>
    </w:p>
    <w:sectPr w:rsidR="00716D3A" w:rsidSect="00BC6674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550"/>
    <w:rsid w:val="000169E4"/>
    <w:rsid w:val="0005608B"/>
    <w:rsid w:val="000725EB"/>
    <w:rsid w:val="000D38D7"/>
    <w:rsid w:val="00104C16"/>
    <w:rsid w:val="00167DB5"/>
    <w:rsid w:val="0018485D"/>
    <w:rsid w:val="001D618C"/>
    <w:rsid w:val="00207F22"/>
    <w:rsid w:val="00213823"/>
    <w:rsid w:val="00220DB8"/>
    <w:rsid w:val="00283BEF"/>
    <w:rsid w:val="00291337"/>
    <w:rsid w:val="00293DD5"/>
    <w:rsid w:val="002A239C"/>
    <w:rsid w:val="002E63B4"/>
    <w:rsid w:val="00302FE3"/>
    <w:rsid w:val="00306C23"/>
    <w:rsid w:val="003100CB"/>
    <w:rsid w:val="003745DB"/>
    <w:rsid w:val="00381AB1"/>
    <w:rsid w:val="00435B4F"/>
    <w:rsid w:val="00457393"/>
    <w:rsid w:val="004714D0"/>
    <w:rsid w:val="004E6B4A"/>
    <w:rsid w:val="005052F5"/>
    <w:rsid w:val="00526046"/>
    <w:rsid w:val="00576B79"/>
    <w:rsid w:val="0059568B"/>
    <w:rsid w:val="005A54C0"/>
    <w:rsid w:val="005D1EC7"/>
    <w:rsid w:val="005F0EDC"/>
    <w:rsid w:val="00677C2A"/>
    <w:rsid w:val="006B3B24"/>
    <w:rsid w:val="006C0F18"/>
    <w:rsid w:val="006C1EB7"/>
    <w:rsid w:val="00716D3A"/>
    <w:rsid w:val="00741E3E"/>
    <w:rsid w:val="007A134B"/>
    <w:rsid w:val="007C11C3"/>
    <w:rsid w:val="007C6BA0"/>
    <w:rsid w:val="00803600"/>
    <w:rsid w:val="008207A1"/>
    <w:rsid w:val="0083749D"/>
    <w:rsid w:val="008559FE"/>
    <w:rsid w:val="008632B1"/>
    <w:rsid w:val="00863550"/>
    <w:rsid w:val="0090334E"/>
    <w:rsid w:val="00933DB4"/>
    <w:rsid w:val="009C7F7B"/>
    <w:rsid w:val="009D2DED"/>
    <w:rsid w:val="009F2337"/>
    <w:rsid w:val="00A16B64"/>
    <w:rsid w:val="00AE51F5"/>
    <w:rsid w:val="00B062F7"/>
    <w:rsid w:val="00BC6674"/>
    <w:rsid w:val="00BE324E"/>
    <w:rsid w:val="00BF4DCA"/>
    <w:rsid w:val="00C02B9E"/>
    <w:rsid w:val="00C02CD9"/>
    <w:rsid w:val="00D11FD4"/>
    <w:rsid w:val="00D4798E"/>
    <w:rsid w:val="00DD3400"/>
    <w:rsid w:val="00DE418C"/>
    <w:rsid w:val="00E276F1"/>
    <w:rsid w:val="00E4366B"/>
    <w:rsid w:val="00E51543"/>
    <w:rsid w:val="00E63DAD"/>
    <w:rsid w:val="00E67C0D"/>
    <w:rsid w:val="00E91916"/>
    <w:rsid w:val="00F0090C"/>
    <w:rsid w:val="00F07AF6"/>
    <w:rsid w:val="00F11F72"/>
    <w:rsid w:val="00FC3D3E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01CC"/>
  <w15:chartTrackingRefBased/>
  <w15:docId w15:val="{E6820962-CDE5-425D-A1CD-91AD84C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543"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sid w:val="001848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.donntu.org:8080/jspui/" TargetMode="External"/><Relationship Id="rId5" Type="http://schemas.openxmlformats.org/officeDocument/2006/relationships/hyperlink" Target="https://elibrary.ru/defaultx.asp" TargetMode="External"/><Relationship Id="rId4" Type="http://schemas.openxmlformats.org/officeDocument/2006/relationships/hyperlink" Target="http://library.donntu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13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 Александр Игоревич</dc:creator>
  <cp:keywords/>
  <dc:description/>
  <cp:lastModifiedBy>donigps-nio</cp:lastModifiedBy>
  <cp:revision>68</cp:revision>
  <dcterms:created xsi:type="dcterms:W3CDTF">2026-01-12T10:32:00Z</dcterms:created>
  <dcterms:modified xsi:type="dcterms:W3CDTF">2026-04-03T07:04:00Z</dcterms:modified>
</cp:coreProperties>
</file>